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5F4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bdr w:val="none" w:color="auto" w:sz="0" w:space="0"/>
          <w:shd w:val="clear" w:fill="F7F5F4"/>
          <w:lang w:val="en-US" w:eastAsia="zh-CN" w:bidi="ar"/>
        </w:rPr>
        <w:t>附件： 蚌埠医科大学校园专场招聘岗位表</w:t>
      </w:r>
    </w:p>
    <w:tbl>
      <w:tblPr>
        <w:tblW w:w="8926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5F4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584"/>
        <w:gridCol w:w="1673"/>
        <w:gridCol w:w="588"/>
        <w:gridCol w:w="4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≤35周岁；“四证合一”硕士研究生，可放宽至规培合格的五年全日制优秀本科生；敏学好问，吃苦耐劳，动手能力强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≤35周岁；“四证合一”硕士研究生；脊柱、创伤、运动医学各1人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外科学泌尿外科方向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普通外科学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≤35周岁；“四证合一”硕士研究生，胃肠、甲乳、血管、肝胆方向各一人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口腔修复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眼科专业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皮肤与性病学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医学美容科医师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医学美容/整形外科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≤35周岁；“四证合一”硕士研究生，可放宽至规培合格的五年全日制优秀本科生；初级以上职称，有较丰富医学美容专业经验的优先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疼痛科医师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外科学/麻醉学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肿瘤学/肿瘤放射治疗学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呼吸内科/重症医学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内分泌代谢病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≤35周岁；“四证合一”硕士研究生；对科研有较高兴趣并具备一定科研能力和经验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≤35周岁；“四证合一”硕士研究生；男生、对心血管介入感兴趣者优先，可放宽至规培合格的五年全日制优秀本科生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康复医学/临床医学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急诊内科医师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急诊医学/重症医学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老年内科医师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老年医学/内科学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内科学消化系疾病方向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内科学肾脏病方向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血液净化中心医师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内科学肾脏病方向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内科学血液病方向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介入科影像医师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医学影像与放射治疗学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药学或临床药学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≤28周岁；硕士研究生；药学或临床药学专业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中医科针推医师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针灸推拿专业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≤28周岁；“四证合一”硕士研究生，可放宽至规培合格的五年全日制优秀本科生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心电诊断医师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病理诊断医师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病理诊断/临床医学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≤35周岁；“四证合一”硕士研究生，可放宽至规培合格的五年全日制优秀本科生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卫生管理岗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卫管/公卫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≤28周岁；熟悉临床业务知识，能熟练使用办公软件，有良好沟通能力；硕士研究生学历，特别优秀的可放宽至四年全日制本科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公卫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≤28周岁；愿意从事医务、医院感染管理工作，熟练使用OFFICE等办公软件使用能力；硕士研究生学历，特别优秀的可放宽至五年全日制本科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5F4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总院临床医师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5F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≤28周岁；五年全日制本科及以上学历；规培合格、具备相应执业资格的优先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5F4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bdr w:val="none" w:color="auto" w:sz="0" w:space="0"/>
          <w:shd w:val="clear" w:fill="F7F5F4"/>
          <w:lang w:val="en-US" w:eastAsia="zh-CN" w:bidi="ar"/>
        </w:rPr>
        <w:t> 注：如有特别优秀的，表格中未列出的专业岗位也可咨询报名。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A3A5D42"/>
    <w:rsid w:val="27202D3F"/>
    <w:rsid w:val="3A3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2023-11-22T02:21:00Z</dcterms:created>
  <dc:creator>Administrator</dc:creator>
  <cp:lastModifiedBy>Administrator</cp:lastModifiedBy>
  <dcterms:modified xsi:type="dcterms:W3CDTF">2023-11-22T02:54:50Z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3FEEF3B6E55247A59B14334597FA3FF0_13</vt:lpwstr>
  </property>
</Properties>
</file>