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left"/>
        <w:rPr>
          <w:rFonts w:ascii="思源黑体 CN Regular" w:hAnsi="思源黑体 CN Regular" w:eastAsia="思源黑体 CN Regular" w:cs="思源黑体 CN Regular"/>
          <w:i w:val="0"/>
          <w:iCs w:val="0"/>
          <w:caps w:val="0"/>
          <w:color w:val="333333"/>
          <w:spacing w:val="0"/>
          <w:sz w:val="12"/>
          <w:szCs w:val="12"/>
        </w:rPr>
      </w:pPr>
      <w:r>
        <w:rPr>
          <w:rFonts w:ascii="仿宋_gb2312" w:hAnsi="思源黑体 CN Regular" w:eastAsia="仿宋_gb2312" w:cs="仿宋_gb2312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left"/>
        <w:rPr>
          <w:rFonts w:hint="default" w:ascii="思源黑体 CN Regular" w:hAnsi="思源黑体 CN Regular" w:eastAsia="思源黑体 CN Regular" w:cs="思源黑体 CN Regular"/>
          <w:i w:val="0"/>
          <w:iCs w:val="0"/>
          <w:caps w:val="0"/>
          <w:color w:val="333333"/>
          <w:spacing w:val="0"/>
          <w:sz w:val="12"/>
          <w:szCs w:val="12"/>
        </w:rPr>
      </w:pPr>
      <w:r>
        <w:rPr>
          <w:rFonts w:hint="default" w:ascii="仿宋_gb2312" w:hAnsi="思源黑体 CN Regular" w:eastAsia="仿宋_gb2312" w:cs="仿宋_gb2312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        </w:t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招聘岗位、人数及应聘条件</w:t>
      </w:r>
    </w:p>
    <w:tbl>
      <w:tblPr>
        <w:tblW w:w="5400" w:type="dxa"/>
        <w:tblCellSpacing w:w="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91"/>
        <w:gridCol w:w="498"/>
        <w:gridCol w:w="874"/>
        <w:gridCol w:w="891"/>
        <w:gridCol w:w="566"/>
        <w:gridCol w:w="1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tblCellSpacing w:w="0" w:type="dxa"/>
        </w:trPr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招  聘  岗  位</w:t>
            </w:r>
          </w:p>
        </w:tc>
        <w:tc>
          <w:tcPr>
            <w:tcW w:w="40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应      聘      资      格      条      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tblCellSpacing w:w="0" w:type="dxa"/>
        </w:trPr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名 称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71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招聘人数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专 业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1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1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学位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职称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其它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tblCellSpacing w:w="0" w:type="dxa"/>
        </w:trPr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137"/>
              <w:jc w:val="both"/>
              <w:textAlignment w:val="center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内科医师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12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临床医学、内科学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本科及以上，取得学历相应学位 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医师及以上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71" w:lineRule="atLeast"/>
              <w:ind w:left="0" w:right="0"/>
              <w:jc w:val="both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1.年龄：1983年1月1日及以后出生；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71" w:lineRule="atLeast"/>
              <w:ind w:left="0" w:right="0"/>
              <w:jc w:val="both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2.具有执业医师资格证；3.具有内科专业规范化培训合格证。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tblCellSpacing w:w="0" w:type="dxa"/>
        </w:trPr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病理医师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病理学与病理生理学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研究生学历，取得学历相应学位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医师及以上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71" w:lineRule="atLeast"/>
              <w:ind w:left="0" w:right="0"/>
              <w:jc w:val="both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1.年龄：1988年1月1日及以后出生；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71" w:lineRule="atLeast"/>
              <w:ind w:left="0" w:right="0"/>
              <w:jc w:val="both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2.具有执业医师资格证；3.具有病理专业规范化培训合格证。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tblCellSpacing w:w="0" w:type="dxa"/>
        </w:trPr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泌尿外科医师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外科学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研究生学历，取得学历相应学位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医师及以上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71" w:lineRule="atLeast"/>
              <w:ind w:left="0" w:right="0"/>
              <w:jc w:val="both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1.年龄：1988年1月1日及以后出生；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71" w:lineRule="atLeast"/>
              <w:ind w:left="0" w:right="0"/>
              <w:jc w:val="both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2.具有执业医师资格证；3.具有外科专业规范化培训合格证。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tblCellSpacing w:w="0" w:type="dxa"/>
        </w:trPr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骨科医师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外科学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研究生学历，取得学历相应学位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医师及以上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71" w:lineRule="atLeast"/>
              <w:ind w:left="0" w:right="0"/>
              <w:jc w:val="both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1.年龄：1988年1月1日及以后出生；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71" w:lineRule="atLeast"/>
              <w:ind w:left="0" w:right="0"/>
              <w:jc w:val="both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2.具有执业医师资格证；3.具有所学专业规范化培训合格证。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tblCellSpacing w:w="0" w:type="dxa"/>
        </w:trPr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肛肠外科医师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临床医学、外科学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本科及以上，取得学历相应学位 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医师及以上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71" w:lineRule="atLeast"/>
              <w:ind w:left="0" w:right="0"/>
              <w:jc w:val="both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1.年龄：1988年1月1日及以后出生；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71" w:lineRule="atLeast"/>
              <w:ind w:left="0" w:right="0"/>
              <w:jc w:val="both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2.具有执业医师资格证；3.具有外科专业规范化培训合格证。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  <w:tblCellSpacing w:w="0" w:type="dxa"/>
        </w:trPr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皮肤科医师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临床医学、</w:t>
            </w: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u w:val="none"/>
                <w:bdr w:val="none" w:color="auto" w:sz="0" w:space="0"/>
              </w:rPr>
              <w:fldChar w:fldCharType="begin"/>
            </w: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u w:val="none"/>
                <w:bdr w:val="none" w:color="auto" w:sz="0" w:space="0"/>
              </w:rPr>
              <w:instrText xml:space="preserve"> HYPERLINK "https://yz.chsi.com.cn/zyk/specialityDetail.do?zymc=%e7%9a%ae%e8%82%a4%e7%97%85%e4%b8%8e%e6%80%a7%e7%97%85%e5%ad%a6&amp;zydm=100206&amp;cckey=10&amp;ssdm=&amp;method=distribution" \t "https://www.phcc120.com/_blank" </w:instrText>
            </w: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6"/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u w:val="none"/>
                <w:bdr w:val="none" w:color="auto" w:sz="0" w:space="0"/>
              </w:rPr>
              <w:t>皮肤病与性病学</w:t>
            </w: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u w:val="none"/>
                <w:bdr w:val="none" w:color="auto" w:sz="0" w:space="0"/>
              </w:rPr>
              <w:fldChar w:fldCharType="end"/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本科及以上，取得学历相应学位 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医师及以上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71" w:lineRule="atLeast"/>
              <w:ind w:left="0" w:right="0"/>
              <w:jc w:val="both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1.年龄：1988年1月1日及以后出生；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71" w:lineRule="atLeast"/>
              <w:ind w:left="0" w:right="0"/>
              <w:jc w:val="both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2.具有执业医师资格证；3.具有所学专业规范化培训合格证。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tblCellSpacing w:w="0" w:type="dxa"/>
        </w:trPr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麻醉医师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麻醉学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研究生学历，取得学历相应学位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医师及以上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71" w:lineRule="atLeast"/>
              <w:ind w:left="0" w:right="0"/>
              <w:jc w:val="both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1.年龄：1988年1月1日及以后出生；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71" w:lineRule="atLeast"/>
              <w:ind w:left="0" w:right="0"/>
              <w:jc w:val="both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2.具有执业医师资格证；3.具有所学专业规范化培训合格证。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tblCellSpacing w:w="0" w:type="dxa"/>
        </w:trPr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超声医师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临床医学、超声医学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本科及以上，取得学历相应学位 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医师及以上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71" w:lineRule="atLeast"/>
              <w:ind w:left="0" w:right="0"/>
              <w:jc w:val="both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1.年龄：1988年1月1日及以后出生；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71" w:lineRule="atLeast"/>
              <w:ind w:left="0" w:right="0"/>
              <w:jc w:val="both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2.具有执业医师资格证；3.具有超声专业规范化培训合格证。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tblCellSpacing w:w="0" w:type="dxa"/>
        </w:trPr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重症医师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临床医学、重症医学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本科及以上，取得学历相应学位 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医师及以上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71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1.年龄：1988年1月1日及以后出生；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71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2.具有执业医师资格证；3.具有重症专业规范化培训合格证。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tblCellSpacing w:w="0" w:type="dxa"/>
        </w:trPr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医院感染管理部工作人员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公共卫生、公共卫生与预防医学、流行病与卫生统计学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研究生学历，取得学历相应学位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医师及以上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71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1.年龄：1988年1月1日及以后出生；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71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2.具有执业医师资格证；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  <w:tblCellSpacing w:w="0" w:type="dxa"/>
        </w:trPr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科研人员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both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医学类相关专业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博士研究生学历，取得学历相应学位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思源黑体 CN Regular" w:hAnsi="思源黑体 CN Regular" w:eastAsia="思源黑体 CN Regular" w:cs="思源黑体 CN Regular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71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default" w:ascii="仿宋_gb2312" w:hAnsi="思源黑体 CN Regular" w:eastAsia="仿宋_gb2312" w:cs="仿宋_gb2312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1.年龄：1988年1月1日及以后出生；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both"/>
        <w:rPr>
          <w:rFonts w:hint="default" w:ascii="思源黑体 CN Regular" w:hAnsi="思源黑体 CN Regular" w:eastAsia="思源黑体 CN Regular" w:cs="思源黑体 CN Regular"/>
          <w:i w:val="0"/>
          <w:iCs w:val="0"/>
          <w:caps w:val="0"/>
          <w:color w:val="333333"/>
          <w:spacing w:val="0"/>
          <w:sz w:val="12"/>
          <w:szCs w:val="12"/>
        </w:rPr>
      </w:pPr>
      <w:r>
        <w:rPr>
          <w:rFonts w:hint="default" w:ascii="仿宋_gb2312" w:hAnsi="思源黑体 CN Regular" w:eastAsia="仿宋_gb2312" w:cs="仿宋_gb2312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lor:black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思源黑体 CN Regular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14663CA3"/>
    <w:rsid w:val="14663CA3"/>
    <w:rsid w:val="3165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2023-08-22T00:51:00Z</dcterms:created>
  <dc:creator>Administrator</dc:creator>
  <cp:lastModifiedBy>Administrator</cp:lastModifiedBy>
  <dcterms:modified xsi:type="dcterms:W3CDTF">2023-08-22T02:13:28Z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D2B623FA10A444878499748F7DADDC30_13</vt:lpwstr>
  </property>
</Properties>
</file>