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524"/>
        <w:gridCol w:w="1193"/>
        <w:gridCol w:w="1097"/>
        <w:gridCol w:w="690"/>
        <w:gridCol w:w="606"/>
        <w:gridCol w:w="711"/>
        <w:gridCol w:w="692"/>
        <w:gridCol w:w="201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sz w:val="24"/>
                <w:szCs w:val="24"/>
              </w:rPr>
            </w:pPr>
            <w:r>
              <w:rPr>
                <w:rStyle w:val="7"/>
                <w:sz w:val="36"/>
                <w:szCs w:val="36"/>
              </w:rPr>
              <w:t>湖北省孝感市中心医院2023年公开招聘合同制人员岗位表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7"/>
              </w:rPr>
              <w:t>招聘岗位</w:t>
            </w:r>
          </w:p>
        </w:tc>
        <w:tc>
          <w:tcPr>
            <w:tcW w:w="0" w:type="auto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岗位所需专业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专业工作经历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从事肿瘤科临床医师工作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肿瘤、放化疗专业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从事肾内科临床医师工作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肾内科专业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从事呼吸内科临床医师工作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呼吸内科专业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耳鼻喉科医师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从事耳鼻喉科临床医师工作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耳鼻喉及相关专业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血管外科医师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从事血管外科临床医师工作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普外专业、血管外科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胸心外科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从事胸心外科临床医师工作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胸外及相关专业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从事神经外科临床医师工作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神经外科及相关专业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从事口腔科临床医师工作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口腔相关专业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从事皮肤科临床医师工作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皮肤相关专业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从事儿科临床医师工作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儿科康复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从事儿科康复临床医师工作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儿科康复相关专业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从事超声科医师工作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从事病理科医师工作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从事放射科医师工作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医学影像及相关专业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从事输血科医师工作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营养科医师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从事营业科医师工作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全科医学医师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从事全科医学医师工作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从事重症医学医师工作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急诊医学科医师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从事急诊医学科医师工作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从事麻醉科医师工作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麻醉及相关专业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康复科医师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从事康复科医师工作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康复及相关专业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30周岁及以下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无要求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全日制研究生，需有执业证、取得规培合格证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00000000"/>
    <w:rsid w:val="08FF26FB"/>
    <w:rsid w:val="731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2023-08-10T01:19:17Z</dcterms:created>
  <dc:creator>Administrator</dc:creator>
  <cp:lastModifiedBy>鑫森淼焱垚</cp:lastModifiedBy>
  <dcterms:modified xsi:type="dcterms:W3CDTF">2023-08-10T02:41:01Z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189B84A1555F4B8A987B9AAB5D7DEDA8_13</vt:lpwstr>
  </property>
</Properties>
</file>