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468" w:lineRule="atLeast"/>
        <w:ind w:left="0" w:right="0"/>
        <w:jc w:val="center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招聘需求表</w:t>
      </w:r>
    </w:p>
    <w:tbl>
      <w:tblPr>
        <w:tblpPr w:vertAnchor="text" w:tblpXSpec="left"/>
        <w:tblW w:w="85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12"/>
        <w:gridCol w:w="720"/>
        <w:gridCol w:w="60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招聘岗位或科室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6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报考条件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4D89"/>
                <w:sz w:val="22"/>
                <w:szCs w:val="22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color w:val="004D89"/>
                <w:sz w:val="22"/>
                <w:szCs w:val="22"/>
                <w:u w:val="none"/>
                <w:bdr w:val="none" w:color="auto" w:sz="0" w:space="0"/>
              </w:rPr>
              <w:instrText xml:space="preserve"> HYPERLINK "http://www.dx120.org/depart_info/" \t "http://www.dx120.org/news_apply/551/1/_blank" </w:instrText>
            </w:r>
            <w:r>
              <w:rPr>
                <w:rFonts w:hint="eastAsia" w:ascii="Microsoft YaHei UI" w:hAnsi="Microsoft YaHei UI" w:eastAsia="Microsoft YaHei UI" w:cs="Microsoft YaHei UI"/>
                <w:color w:val="004D89"/>
                <w:sz w:val="22"/>
                <w:szCs w:val="2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Microsoft YaHei UI" w:hAnsi="Microsoft YaHei UI" w:eastAsia="Microsoft YaHei UI" w:cs="Microsoft YaHei UI"/>
                <w:color w:val="004D89"/>
                <w:sz w:val="22"/>
                <w:szCs w:val="22"/>
                <w:u w:val="none"/>
                <w:bdr w:val="none" w:color="auto" w:sz="0" w:space="0"/>
              </w:rPr>
              <w:t>信息科</w:t>
            </w:r>
            <w:r>
              <w:rPr>
                <w:rFonts w:hint="eastAsia" w:ascii="Microsoft YaHei UI" w:hAnsi="Microsoft YaHei UI" w:eastAsia="Microsoft YaHei UI" w:cs="Microsoft YaHei UI"/>
                <w:color w:val="004D89"/>
                <w:sz w:val="22"/>
                <w:szCs w:val="22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35周岁及以下，全日制硕士及以上学历，信息管理与信息系统、计算机科学与技术、计算机与信息管理等计算机相关专业，有软件开发或数据库管理维护工作经验者优先。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病案统计科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30周岁及以下，全日制本科及以上学历，病案管理、公共事业管理（医学院校）、临床医学、卫生管理、医学信息管理专业，有疾病编码或临床工作经验者年龄可放宽至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sz w:val="18"/>
                <w:szCs w:val="18"/>
                <w:bdr w:val="none" w:color="auto" w:sz="0" w:space="0"/>
              </w:rPr>
              <w:t>35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周岁及以下。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纪检监察室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35周岁及以下，全日制本科及以上学历，中文、新闻、视觉传达设计。中共党员优先。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宣传科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35周岁及以下，本科及以上学历，中文、新闻、视觉传达设计、教育管理专业。有电视台、短视频创作经验优先。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医保办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52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30周岁及以下，全日制本科及以上学历，卫生经济管理学专业，对数据统计、数据分析、医保政策、法律法规、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sz w:val="18"/>
                <w:szCs w:val="18"/>
                <w:bdr w:val="none" w:color="auto" w:sz="0" w:space="0"/>
              </w:rPr>
              <w:t>DRG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sz w:val="22"/>
                <w:szCs w:val="22"/>
                <w:bdr w:val="none" w:color="auto" w:sz="0" w:space="0"/>
              </w:rPr>
              <w:t>政策熟悉及具有三级以上医院医保办工作经验者优先。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8" w:afterAutospacing="0" w:line="22" w:lineRule="atLeast"/>
        <w:ind w:left="0" w:right="0"/>
        <w:rPr>
          <w:rFonts w:hint="eastAsia" w:ascii="Microsoft YaHei UI" w:hAnsi="Microsoft YaHei UI" w:eastAsia="Microsoft YaHei UI" w:cs="Microsoft YaHei UI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263630"/>
    <w:rsid w:val="492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2023-04-24T01:17:00Z</dcterms:created>
  <dc:creator>Administrator</dc:creator>
  <cp:lastModifiedBy>Administrator</cp:lastModifiedBy>
  <dcterms:modified xsi:type="dcterms:W3CDTF">2023-04-24T02:07:57Z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40B3BADC4032452BBC51727358ADC58B_11</vt:lpwstr>
  </property>
</Properties>
</file>