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197225"/>
            <wp:effectExtent l="0" t="0" r="1270" b="3175"/>
            <wp:docPr id="8" name="图片 8" descr="20230303ca2599898590a601ed584570a2378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30303ca2599898590a601ed584570a2378f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  <w:t>宜春市第二人民医院2023年招聘编外人员报名表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9"/>
          <w:szCs w:val="19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9"/>
          <w:szCs w:val="19"/>
          <w:shd w:val="clear" w:fill="FFFFFF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9" name="图片 9" descr="20230303d45cb1e596f94267e45f85fc4c8b8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30303d45cb1e596f94267e45f85fc4c8b8b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6534B0"/>
    <w:rsid w:val="706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2023-03-07T01:24:00Z</dcterms:created>
  <dc:creator>Administrator</dc:creator>
  <cp:lastModifiedBy>Administrator</cp:lastModifiedBy>
  <dcterms:modified xsi:type="dcterms:W3CDTF">2023-03-07T02:27:31Z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B40831CFA00543B696D30D6B2FCB4BC2</vt:lpwstr>
  </property>
</Properties>
</file>