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6530" w:type="dxa"/>
        <w:jc w:val="center"/>
        <w:tblCellSpacing w:w="7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none" w:color="auto" w:sz="0" w:space="0"/>
          <w:insideV w:val="none" w:color="auto" w:sz="0" w:space="0"/>
        </w:tblBorders>
        <w:shd w:val="clear" w:color="auto" w:fill="000000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3"/>
        <w:gridCol w:w="1286"/>
        <w:gridCol w:w="1098"/>
        <w:gridCol w:w="747"/>
        <w:gridCol w:w="1278"/>
        <w:gridCol w:w="5813"/>
        <w:gridCol w:w="3141"/>
        <w:gridCol w:w="2454"/>
      </w:tblGrid>
      <w:tr w14:paraId="170640D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7" w:type="dxa"/>
          <w:jc w:val="center"/>
        </w:trPr>
        <w:tc>
          <w:tcPr>
            <w:tcW w:w="88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4181B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5FD6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号</w:t>
            </w:r>
          </w:p>
        </w:tc>
        <w:tc>
          <w:tcPr>
            <w:tcW w:w="19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4181B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3227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学院/部门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4181B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CAB4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岗位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4181B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B982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招聘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181B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1105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招聘条件</w:t>
            </w:r>
          </w:p>
        </w:tc>
      </w:tr>
      <w:tr w14:paraId="7B80A31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0000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7" w:type="dxa"/>
          <w:jc w:val="center"/>
        </w:trPr>
        <w:tc>
          <w:tcPr>
            <w:tcW w:w="88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4181B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05E40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22"/>
                <w:szCs w:val="22"/>
              </w:rPr>
            </w:pPr>
          </w:p>
        </w:tc>
        <w:tc>
          <w:tcPr>
            <w:tcW w:w="19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4181B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6D812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22"/>
                <w:szCs w:val="22"/>
              </w:rPr>
            </w:pPr>
          </w:p>
        </w:tc>
        <w:tc>
          <w:tcPr>
            <w:tcW w:w="160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4181B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2F1EB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22"/>
                <w:szCs w:val="22"/>
              </w:rPr>
            </w:pPr>
          </w:p>
        </w:tc>
        <w:tc>
          <w:tcPr>
            <w:tcW w:w="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4181B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2F9B7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4181B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1ECBE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学历及学位</w:t>
            </w: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4181B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F905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学科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4181B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868B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研究方向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4181B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14C6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FFFFFF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其他要求</w:t>
            </w:r>
          </w:p>
        </w:tc>
      </w:tr>
      <w:tr w14:paraId="66259D0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0000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A4C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3A3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食品与制药工程学院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795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教师岗1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C62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B233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E6D8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0703化学、0710生物学、0805材料科学与工程、0817化学工程与技术、0822轻工技术与工程、0829林业工程、0830环境科学与工程、0831生物医学工程、0832 食品科学与工程、0836生物工程、0856材料与化工、0860生物与医药、0907林学、0955食品与营养、1406智能科学与技术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CD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2B1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5CB0CD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23F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3EB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电气工程学院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790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教师岗2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0BC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54D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365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0810信息与通信工程、0811控制科学与工程、0812计算机科学与技术、0825航空宇航科学与技术、0854电子信息、0855机械、1401集成电路科学与工程、1404遥感科学与技术、1405智能科学与技术、1406纳米科学与工程等相关学科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DCE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426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本硕学科至少有一阶段满足电工程类或电子信息类或自动化类</w:t>
            </w:r>
          </w:p>
        </w:tc>
      </w:tr>
      <w:tr w14:paraId="1B28E2F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0000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926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300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信息工程学院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1D1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教师岗3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CD79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87E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565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0701数学 0714统计学 0802机械工程 0804仪器科学与技术 0809电子科学与技术 0810信息与通信工程 0811控制科学与工程 0812计算机科学与技术 0835软件工程 0839网络空间安全 0854电子信息 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EE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除0812机械工程研究方向为机器人或机械设计方向外，其它学科研究方向不限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A14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25639A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0000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E16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4DD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农业与水利工程学院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3756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教师岗4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D6B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C8E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3FF4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0814土木工程、1201管理科学与工程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749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D3A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C90BE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0000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97E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D0B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教育学院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05A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教师岗5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966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D3D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3F8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0401教育学、0451教育、0702物理学、0703化学、0705地理学、0710生物学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4E5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1E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本硕学科至少有一阶段与博士学科一致</w:t>
            </w:r>
          </w:p>
        </w:tc>
      </w:tr>
      <w:tr w14:paraId="74B1D4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0000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A3D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8D4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特殊教育学院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254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教师岗6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41C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7B289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E40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0401教育学、0451教育、0454应用心理、0812计算机科学与技术、0202应用经济学、0503新闻传播学、1201管理科学与工程、1202工商管理学、1301艺术学、1305设计学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8A1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DD1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7F5A4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0000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C4A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B357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经济管理学院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C44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教师岗7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8E4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4BF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650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1251工商管理、1202工商管理学、1203农林经济管理、1251工商管理、1202工商管理学、1201管理科学与工程、0823交通运输工程、0201理论经济学、0202应用经济学、1251工商管理、1202工商管理学、1201管理科学与工程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97E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521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956D3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E79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70B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外国语学院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B1E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教师岗8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E6D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F2E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CF5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050201英语语言文学、050202俄语语言文学、050205日语语言文学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5DE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917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应聘者原则上本科学科应与博士学科一致</w:t>
            </w:r>
          </w:p>
        </w:tc>
      </w:tr>
      <w:tr w14:paraId="586B76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0000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FC3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3D21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文学与传媒学院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3EE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教师岗9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0ED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FBE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B8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040102课程与教学论、050101汉语言文学、0503新闻传播学、0553出版、0809软件工程、0809计算机科学与技术、0807电子信息、1305设计学 (数字媒体艺术方向)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FC25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文艺学、语言学及应用语言学、汉语言文字学、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文学、中国现当代文学、比较文学与世界文学、学科教学（语文）、智能媒体技术、AIGC与内容生产、融媒体传播/地域文化数字化创新、数字营销与品牌传播、数字出版、数字编辑理论与实务、出版产业研究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79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本硕学科至少有一阶段与博士学科一致。</w:t>
            </w:r>
          </w:p>
        </w:tc>
      </w:tr>
      <w:tr w14:paraId="0D63F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0000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8BF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9D1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艺术设计学院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60F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教师岗10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0D9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BBA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6B4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1303戏剧与影视学类、1304美术学类、1305设计学类、135600美术与书法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CFF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环境设计、景观设计、影视摄影与制作（虚拟制片方向）、动画设计与制作（AI内容生成方向）、数字媒体艺术（含AIGC课程）、中国画、书法、美术教育或美术史论或美术教育实践与理论研究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A99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应聘者本硕专业必须属于本学科且要一致博士方向不限。</w:t>
            </w:r>
          </w:p>
        </w:tc>
      </w:tr>
      <w:tr w14:paraId="29728D2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BE1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1AA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音乐学院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8BA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教师岗11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88A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822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4D7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130201音乐表演、130202音乐学、130212T音乐教育、130205舞蹈学、130206舞蹈编导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274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AA0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应聘者本硕博学科一致。</w:t>
            </w:r>
          </w:p>
        </w:tc>
      </w:tr>
      <w:tr w14:paraId="2E13306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600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34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AAE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教师岗12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6301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280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53E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0403体育学、0452体育等相关学科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79F4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8F29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本科为体育相关专业，硕士不限专业。</w:t>
            </w:r>
          </w:p>
        </w:tc>
      </w:tr>
      <w:tr w14:paraId="2806BB8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69A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693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B2D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教师岗13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035E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10E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DB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0305马克思主义理论、0302政治学、0101哲学、0602中国史</w: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7E0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克思主义基本原理、马克思主义发展史、马克思主义中国化研究、思想政治教育、中国近现代史基本问题研究、政治学理论、科学社会主义与国际共产主义运动、中共党史（含党的学说与党的建设）、马克思主义哲学、科学技术哲学、中国近现代史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99F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应聘者必须为中共党员（含预备党员），在硕士、博士阶段至少有一个阶段的专业是相关专业及方向。</w:t>
            </w:r>
          </w:p>
        </w:tc>
      </w:tr>
      <w:tr w14:paraId="70EC82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shd w:val="clear" w:color="auto" w:fill="000000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DCA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E99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34F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3D8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137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</w:p>
        </w:tc>
        <w:tc>
          <w:tcPr>
            <w:tcW w:w="10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4BF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721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753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75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94949"/>
                <w:spacing w:val="0"/>
                <w:sz w:val="21"/>
                <w:szCs w:val="21"/>
              </w:rPr>
            </w:pPr>
          </w:p>
        </w:tc>
      </w:tr>
    </w:tbl>
    <w:p w14:paraId="191A3828">
      <w:pPr>
        <w:keepNext w:val="0"/>
        <w:keepLines w:val="0"/>
        <w:widowControl/>
        <w:suppressLineNumbers w:val="0"/>
        <w:jc w:val="left"/>
      </w:pPr>
    </w:p>
    <w:p w14:paraId="27E61547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25D36"/>
    <w:rsid w:val="2D72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2026-11-06T05:29:00Z</dcterms:created>
  <dc:creator>小万19967457850</dc:creator>
  <cp:lastModifiedBy>小万19967457850</cp:lastModifiedBy>
  <dcterms:modified xsi:type="dcterms:W3CDTF">2026-11-06T05:30:48Z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87EDD8E16EBB4129A3249F45DDF20BF0_11</vt:lpwstr>
  </property>
  <property fmtid="{D5CDD505-2E9C-101B-9397-08002B2CF9AE}" pid="4" name="KSOTemplateDocerSaveRecord">
    <vt:lpwstr>eyJoZGlkIjoiYWE0MDMzNzM5OTNhOTBjNWI0Y2I3ZDU4OTZmNWFmMTAiLCJ1c2VySWQiOiI2MTA4MjQxMTUifQ==</vt:lpwstr>
  </property>
</Properties>
</file>