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166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870"/>
        <w:gridCol w:w="3098"/>
        <w:gridCol w:w="7110"/>
        <w:gridCol w:w="585"/>
      </w:tblGrid>
      <w:tr w14:paraId="10521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0B70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bookmarkStart w:id="0" w:name="_GoBack"/>
            <w:bookmarkEnd w:id="0"/>
            <w:r>
              <w:rPr>
                <w:rStyle w:val="5"/>
                <w:rFonts w:ascii="Arial" w:hAnsi="Arial" w:eastAsia="Helvetica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914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Style w:val="5"/>
                <w:rFonts w:hint="default" w:ascii="Arial" w:hAnsi="Arial" w:eastAsia="Helvetica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DEB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Style w:val="5"/>
                <w:rFonts w:hint="default" w:ascii="Arial" w:hAnsi="Arial" w:eastAsia="Helvetica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学科、专业方向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17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Style w:val="5"/>
                <w:rFonts w:hint="default" w:ascii="Arial" w:hAnsi="Arial" w:eastAsia="Helvetica" w:cs="Arial"/>
                <w:b/>
                <w:bCs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需求人数</w:t>
            </w:r>
          </w:p>
        </w:tc>
      </w:tr>
      <w:tr w14:paraId="754B1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A4D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3DE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马克思主义学院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D85FF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马克思主义理论（马克思主义基本原理、马克思主义发展史、马克思主义中国化研究、思想政治教育、中国近现代史基本问题研究）、国家安全学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422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43DC86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06B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15C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经济与管理学院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473A2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会计学、财务管理、审计学、 国际贸易学、国际商务、工商管理学(电子商务)、国际政治经济学、数字经济学、应用经济学（数字经济）、经济法学、管理科学与工程（数字经济管理、技术创新）、智能科学与技术、计算机科学与技术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A0A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</w:tr>
      <w:tr w14:paraId="08F17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C47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A962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政法学院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361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法学（理论法学、部门法学、国际法学）、公共管理学（数智治理）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DEF5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2E6F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94A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E078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教育科学学院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EB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教育学、学前教育、心理学、应用心理学、教育技术学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F40C8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18F84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E40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5C41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体育与健康学院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86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体育学（运动训练学、运动人体科学、体育教育训练学、体育管理与体育产业）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09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</w:tr>
      <w:tr w14:paraId="4B8985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976D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7C75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文学与传媒学院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55A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中国语言文学、新闻传播学、数字媒体艺术、数字媒体技术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DE6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</w:tr>
      <w:tr w14:paraId="37E64A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7975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9CB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外国语言文化学院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7BF0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英语、商务英语、马来语；法学、文学、经济学、世界史等专业（区域国别学研究）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91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</w:tr>
      <w:tr w14:paraId="56FEDD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BCC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800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数学与统计学院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6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学科教学(数学)、数学、经济学、金融数学、应用统计学、统计学、管理科学与工程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06D8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5ADAF0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2BB6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43FF8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生命科学学院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8CB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生物与医药、生物学、学科教学（生物）、中药学、风景园林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B1F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</w:tr>
      <w:tr w14:paraId="538B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FA9E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8651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机械与汽车工程学院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25331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机械工程、机械设计制造及其自动化、机械电子工程、车辆工程、智能制造、电气工程与智能控制、人工智能、新能源汽车工程、自动化、机器人工程、智能装备与系统、未来机器人、智能测控工程、智能视觉工程、飞行技术、智慧交通、智能无人系统技术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8A7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048FF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B38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B7923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电子与电气工程学院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1C0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物理学（含理论物理、凝聚态物理、原子与分子物理、光学）、动力工程及工程热物理、电子信息、信息与通信工程、电子科学与技术、材料科学与工程、电气工程、机械工程、控制科学与工程、智能科学与技术、计算机科学与技术、课程与教学论（物理）、学科教学（物理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C6A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10</w:t>
            </w:r>
          </w:p>
        </w:tc>
      </w:tr>
      <w:tr w14:paraId="4374AA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8DF8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30E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计算机科学与软件学院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563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计算机科学与技术、软件工程、电子信息、控制科学与工程、信息与通信工程、机械、智能科学与技术、电子科学与技术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166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</w:tr>
      <w:tr w14:paraId="69A94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D690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C3C6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环境与化学工程学院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E98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环境科学与工程、生态学、农业资源与环境、水土保持与荒漠化防治、化学、材料科学与工程、课程与教学论（化学）、学科教学（化学）、化学工程与工艺、化学工程与技术；材料与化工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97FA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0D3DE5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4C9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0F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食品与制药工程学院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3703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食品科学与工程、生物与医药、食品与营养、轻工技术与工程、公共卫生、制药工程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BC4E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6</w:t>
            </w:r>
          </w:p>
        </w:tc>
      </w:tr>
      <w:tr w14:paraId="21C9B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DAE1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B3698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旅游与历史文化学院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486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世界史、区域国别学、考古学、文物、博物馆、地理学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635C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</w:tr>
      <w:tr w14:paraId="2478F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F3C5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4D0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音乐学院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F4B1C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音乐、艺术学（音乐）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9BC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4</w:t>
            </w:r>
          </w:p>
        </w:tc>
      </w:tr>
      <w:tr w14:paraId="7CB0F6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A949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17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9F5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美术学院、设计学院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0CBC9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美术学、艺术学、设计、城乡规划、绘画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4B3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7</w:t>
            </w:r>
          </w:p>
        </w:tc>
      </w:tr>
      <w:tr w14:paraId="4CA2B6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77C2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4D43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教师教育学院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D9B5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教育学、心理学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F1A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2</w:t>
            </w:r>
          </w:p>
        </w:tc>
      </w:tr>
      <w:tr w14:paraId="068DA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1C7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A0A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国家安全与发展研究院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155A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国家安全学、法学、政治学、世界历史、马克思主义理论、民族学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6A34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5</w:t>
            </w:r>
          </w:p>
        </w:tc>
      </w:tr>
      <w:tr w14:paraId="2DC24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6F24F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F0F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合计</w:t>
            </w:r>
          </w:p>
        </w:tc>
        <w:tc>
          <w:tcPr>
            <w:tcW w:w="7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9A083">
            <w:pPr>
              <w:keepNext w:val="0"/>
              <w:keepLines w:val="0"/>
              <w:widowControl/>
              <w:suppressLineNumbers w:val="0"/>
              <w:wordWrap w:val="0"/>
              <w:jc w:val="left"/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sz w:val="21"/>
                <w:szCs w:val="21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aps w:val="0"/>
                <w:color w:val="333333"/>
                <w:spacing w:val="0"/>
                <w:kern w:val="0"/>
                <w:sz w:val="21"/>
                <w:szCs w:val="21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5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3FDDD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/>
              <w:ind w:left="0" w:right="0"/>
            </w:pPr>
            <w:r>
              <w:rPr>
                <w:rFonts w:hint="default" w:ascii="Arial" w:hAnsi="Arial" w:eastAsia="Helvetica" w:cs="Arial"/>
                <w:i w:val="0"/>
                <w:iCs w:val="0"/>
                <w:caps w:val="0"/>
                <w:color w:val="333333"/>
                <w:spacing w:val="0"/>
                <w:sz w:val="27"/>
                <w:szCs w:val="27"/>
                <w:bdr w:val="none" w:color="auto" w:sz="0" w:space="0"/>
              </w:rPr>
              <w:t>118</w:t>
            </w:r>
          </w:p>
        </w:tc>
      </w:tr>
    </w:tbl>
    <w:p w14:paraId="44C4D7B7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5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2026-10-28T07:08:18Z</dcterms:created>
  <dc:creator>Administrator</dc:creator>
  <cp:lastModifiedBy>小万19967457850</cp:lastModifiedBy>
  <dcterms:modified xsi:type="dcterms:W3CDTF">2026-10-28T07:08:52Z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eyJoZGlkIjoiYWE0MDMzNzM5OTNhOTBjNWI0Y2I3ZDU4OTZmNWFmMTAiLCJ1c2VySWQiOiI2MTA4MjQxMTUifQ==</vt:lpwstr>
  </property>
  <property fmtid="{D5CDD505-2E9C-101B-9397-08002B2CF9AE}" pid="4" name="ICV">
    <vt:lpwstr>3366B767646C45EB9126B3AD50ABDF0C_13</vt:lpwstr>
  </property>
</Properties>
</file>