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4445"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005"/>
        <w:gridCol w:w="1890"/>
        <w:gridCol w:w="1905"/>
        <w:gridCol w:w="1950"/>
        <w:gridCol w:w="2595"/>
        <w:gridCol w:w="360"/>
        <w:gridCol w:w="4740"/>
      </w:tblGrid>
      <w:tr w14:paraId="45F2F0F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570" w:hRule="atLeast"/>
        </w:trPr>
        <w:tc>
          <w:tcPr>
            <w:tcW w:w="1005"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1460B4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ascii="微软雅黑" w:hAnsi="微软雅黑" w:eastAsia="微软雅黑" w:cs="微软雅黑"/>
                <w:b w:val="0"/>
                <w:bCs w:val="0"/>
                <w:color w:val="333333"/>
              </w:rPr>
            </w:pPr>
            <w:r>
              <w:rPr>
                <w:rStyle w:val="5"/>
                <w:rFonts w:hint="eastAsia" w:ascii="微软雅黑" w:hAnsi="微软雅黑" w:eastAsia="微软雅黑" w:cs="微软雅黑"/>
                <w:i w:val="0"/>
                <w:iCs w:val="0"/>
                <w:caps w:val="0"/>
                <w:color w:val="333333"/>
                <w:spacing w:val="0"/>
                <w:sz w:val="18"/>
                <w:szCs w:val="18"/>
                <w:bdr w:val="none" w:color="auto" w:sz="0" w:space="0"/>
              </w:rPr>
              <w:t>序号</w:t>
            </w:r>
          </w:p>
        </w:tc>
        <w:tc>
          <w:tcPr>
            <w:tcW w:w="189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67B7D1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Style w:val="5"/>
                <w:rFonts w:hint="eastAsia" w:ascii="微软雅黑" w:hAnsi="微软雅黑" w:eastAsia="微软雅黑" w:cs="微软雅黑"/>
                <w:i w:val="0"/>
                <w:iCs w:val="0"/>
                <w:caps w:val="0"/>
                <w:color w:val="333333"/>
                <w:spacing w:val="0"/>
                <w:sz w:val="18"/>
                <w:szCs w:val="18"/>
                <w:bdr w:val="none" w:color="auto" w:sz="0" w:space="0"/>
              </w:rPr>
              <w:t>单位</w:t>
            </w:r>
          </w:p>
        </w:tc>
        <w:tc>
          <w:tcPr>
            <w:tcW w:w="1905"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4822C7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Style w:val="5"/>
                <w:rFonts w:hint="eastAsia" w:ascii="微软雅黑" w:hAnsi="微软雅黑" w:eastAsia="微软雅黑" w:cs="微软雅黑"/>
                <w:i w:val="0"/>
                <w:iCs w:val="0"/>
                <w:caps w:val="0"/>
                <w:color w:val="333333"/>
                <w:spacing w:val="0"/>
                <w:sz w:val="18"/>
                <w:szCs w:val="18"/>
                <w:bdr w:val="none" w:color="auto" w:sz="0" w:space="0"/>
              </w:rPr>
              <w:t>联系人</w:t>
            </w:r>
          </w:p>
        </w:tc>
        <w:tc>
          <w:tcPr>
            <w:tcW w:w="195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79036A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Style w:val="5"/>
                <w:rFonts w:hint="eastAsia" w:ascii="微软雅黑" w:hAnsi="微软雅黑" w:eastAsia="微软雅黑" w:cs="微软雅黑"/>
                <w:i w:val="0"/>
                <w:iCs w:val="0"/>
                <w:caps w:val="0"/>
                <w:color w:val="333333"/>
                <w:spacing w:val="0"/>
                <w:sz w:val="18"/>
                <w:szCs w:val="18"/>
                <w:bdr w:val="none" w:color="auto" w:sz="0" w:space="0"/>
              </w:rPr>
              <w:t>座机</w:t>
            </w:r>
          </w:p>
        </w:tc>
        <w:tc>
          <w:tcPr>
            <w:tcW w:w="2595"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117020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Style w:val="5"/>
                <w:rFonts w:hint="eastAsia" w:ascii="微软雅黑" w:hAnsi="微软雅黑" w:eastAsia="微软雅黑" w:cs="微软雅黑"/>
                <w:i w:val="0"/>
                <w:iCs w:val="0"/>
                <w:caps w:val="0"/>
                <w:color w:val="333333"/>
                <w:spacing w:val="0"/>
                <w:sz w:val="18"/>
                <w:szCs w:val="18"/>
                <w:bdr w:val="none" w:color="auto" w:sz="0" w:space="0"/>
              </w:rPr>
              <w:t>邮箱</w:t>
            </w:r>
          </w:p>
        </w:tc>
        <w:tc>
          <w:tcPr>
            <w:tcW w:w="5100" w:type="dxa"/>
            <w:gridSpan w:val="2"/>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2454C9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Style w:val="5"/>
                <w:rFonts w:hint="eastAsia" w:ascii="微软雅黑" w:hAnsi="微软雅黑" w:eastAsia="微软雅黑" w:cs="微软雅黑"/>
                <w:i w:val="0"/>
                <w:iCs w:val="0"/>
                <w:caps w:val="0"/>
                <w:color w:val="333333"/>
                <w:spacing w:val="0"/>
                <w:sz w:val="18"/>
                <w:szCs w:val="18"/>
                <w:bdr w:val="none" w:color="auto" w:sz="0" w:space="0"/>
              </w:rPr>
              <w:t>博士后待遇</w:t>
            </w:r>
          </w:p>
        </w:tc>
      </w:tr>
      <w:tr w14:paraId="7600323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2AD46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A5D9E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基础医学院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5F0F1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卢老师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BF0CD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020-39358020</w:t>
            </w:r>
          </w:p>
        </w:tc>
        <w:tc>
          <w:tcPr>
            <w:tcW w:w="2595" w:type="dxa"/>
            <w:tcBorders>
              <w:top w:val="nil"/>
              <w:left w:val="single" w:color="auto" w:sz="6" w:space="0"/>
              <w:bottom w:val="single" w:color="auto" w:sz="6" w:space="0"/>
              <w:right w:val="single" w:color="auto" w:sz="6" w:space="0"/>
            </w:tcBorders>
            <w:shd w:val="clear" w:color="auto" w:fill="FFFFFF"/>
            <w:noWrap/>
            <w:tcMar>
              <w:left w:w="105" w:type="dxa"/>
              <w:right w:w="105" w:type="dxa"/>
            </w:tcMar>
            <w:vAlign w:val="center"/>
          </w:tcPr>
          <w:p w14:paraId="528447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"mailto:021265@gzucm.edu.cn%0a" \o "mailto:021265@gzucm.edu.cn"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021265@gzucm.edu.cn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vMerge w:val="restart"/>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8002F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校本部博士后待遇见上文</w:t>
            </w:r>
          </w:p>
        </w:tc>
      </w:tr>
      <w:tr w14:paraId="692FADD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61A9B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2</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761A3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中药学院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E6A2A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李老师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9A72F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020-39358253</w:t>
            </w:r>
          </w:p>
        </w:tc>
        <w:tc>
          <w:tcPr>
            <w:tcW w:w="2595" w:type="dxa"/>
            <w:tcBorders>
              <w:top w:val="nil"/>
              <w:left w:val="single" w:color="auto" w:sz="6" w:space="0"/>
              <w:bottom w:val="single" w:color="auto" w:sz="6" w:space="0"/>
              <w:right w:val="single" w:color="auto" w:sz="6" w:space="0"/>
            </w:tcBorders>
            <w:shd w:val="clear" w:color="auto" w:fill="FFFFFF"/>
            <w:noWrap/>
            <w:tcMar>
              <w:left w:w="105" w:type="dxa"/>
              <w:right w:w="105" w:type="dxa"/>
            </w:tcMar>
            <w:vAlign w:val="center"/>
          </w:tcPr>
          <w:p w14:paraId="0E0D54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"mailto:010416@gzucm.edu.cn"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010416@gzucm.edu.cn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CF64229">
            <w:pPr>
              <w:rPr>
                <w:rFonts w:hint="eastAsia" w:ascii="微软雅黑" w:hAnsi="微软雅黑" w:eastAsia="微软雅黑" w:cs="微软雅黑"/>
                <w:i w:val="0"/>
                <w:iCs w:val="0"/>
                <w:caps w:val="0"/>
                <w:color w:val="000000"/>
                <w:spacing w:val="0"/>
                <w:sz w:val="21"/>
                <w:szCs w:val="21"/>
              </w:rPr>
            </w:pPr>
          </w:p>
        </w:tc>
      </w:tr>
      <w:tr w14:paraId="18A5918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B4A7F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3</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C3828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针灸康复临床医学院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6C24D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强老师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71DD3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020-39358304</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F673B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"mailto:021160@gzucm.edu.cn" \o "mailto:021160@gzucm.edu.cn"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021160@gzucm.edu.cn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B566F5B">
            <w:pPr>
              <w:rPr>
                <w:rFonts w:hint="eastAsia" w:ascii="微软雅黑" w:hAnsi="微软雅黑" w:eastAsia="微软雅黑" w:cs="微软雅黑"/>
                <w:i w:val="0"/>
                <w:iCs w:val="0"/>
                <w:caps w:val="0"/>
                <w:color w:val="000000"/>
                <w:spacing w:val="0"/>
                <w:sz w:val="21"/>
                <w:szCs w:val="21"/>
              </w:rPr>
            </w:pPr>
          </w:p>
        </w:tc>
      </w:tr>
      <w:tr w14:paraId="5A6CB70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B2FAE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4</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8C901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护理学院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A60D7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唐老师</w:t>
            </w:r>
          </w:p>
        </w:tc>
        <w:tc>
          <w:tcPr>
            <w:tcW w:w="1950" w:type="dxa"/>
            <w:tcBorders>
              <w:top w:val="nil"/>
              <w:left w:val="single" w:color="auto" w:sz="6" w:space="0"/>
              <w:bottom w:val="single" w:color="auto" w:sz="6" w:space="0"/>
              <w:right w:val="single" w:color="auto" w:sz="6" w:space="0"/>
            </w:tcBorders>
            <w:shd w:val="clear" w:color="auto" w:fill="FFFFFF"/>
            <w:noWrap/>
            <w:tcMar>
              <w:left w:w="105" w:type="dxa"/>
              <w:right w:w="105" w:type="dxa"/>
            </w:tcMar>
            <w:vAlign w:val="center"/>
          </w:tcPr>
          <w:p w14:paraId="367F2F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111111"/>
                <w:spacing w:val="0"/>
                <w:sz w:val="18"/>
                <w:szCs w:val="18"/>
                <w:bdr w:val="none" w:color="auto" w:sz="0" w:space="0"/>
              </w:rPr>
              <w:t>020-39358034</w:t>
            </w:r>
          </w:p>
        </w:tc>
        <w:tc>
          <w:tcPr>
            <w:tcW w:w="2595" w:type="dxa"/>
            <w:tcBorders>
              <w:top w:val="nil"/>
              <w:left w:val="single" w:color="auto" w:sz="6" w:space="0"/>
              <w:bottom w:val="single" w:color="auto" w:sz="6" w:space="0"/>
              <w:right w:val="single" w:color="auto" w:sz="6" w:space="0"/>
            </w:tcBorders>
            <w:shd w:val="clear" w:color="auto" w:fill="FFFFFF"/>
            <w:noWrap/>
            <w:tcMar>
              <w:left w:w="105" w:type="dxa"/>
              <w:right w:w="105" w:type="dxa"/>
            </w:tcMar>
            <w:vAlign w:val="center"/>
          </w:tcPr>
          <w:p w14:paraId="25D4A9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u w:val="single"/>
                <w:bdr w:val="none" w:color="auto" w:sz="0" w:space="0"/>
              </w:rPr>
              <w:t>tangf@gzucm.edu.cn</w:t>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AE85450">
            <w:pPr>
              <w:rPr>
                <w:rFonts w:hint="eastAsia" w:ascii="微软雅黑" w:hAnsi="微软雅黑" w:eastAsia="微软雅黑" w:cs="微软雅黑"/>
                <w:i w:val="0"/>
                <w:iCs w:val="0"/>
                <w:caps w:val="0"/>
                <w:color w:val="000000"/>
                <w:spacing w:val="0"/>
                <w:sz w:val="21"/>
                <w:szCs w:val="21"/>
              </w:rPr>
            </w:pPr>
          </w:p>
        </w:tc>
      </w:tr>
      <w:tr w14:paraId="610E50B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7B7D5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5</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E8BAA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公共卫生与管理学院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B5EEE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林老师</w:t>
            </w:r>
          </w:p>
        </w:tc>
        <w:tc>
          <w:tcPr>
            <w:tcW w:w="1950" w:type="dxa"/>
            <w:tcBorders>
              <w:top w:val="nil"/>
              <w:left w:val="single" w:color="auto" w:sz="6" w:space="0"/>
              <w:bottom w:val="single" w:color="auto" w:sz="6" w:space="0"/>
              <w:right w:val="single" w:color="auto" w:sz="6" w:space="0"/>
            </w:tcBorders>
            <w:shd w:val="clear" w:color="auto" w:fill="FFFFFF"/>
            <w:noWrap/>
            <w:tcMar>
              <w:left w:w="105" w:type="dxa"/>
              <w:right w:w="105" w:type="dxa"/>
            </w:tcMar>
            <w:vAlign w:val="center"/>
          </w:tcPr>
          <w:p w14:paraId="5AA7DF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111111"/>
                <w:spacing w:val="0"/>
                <w:sz w:val="18"/>
                <w:szCs w:val="18"/>
                <w:bdr w:val="none" w:color="auto" w:sz="0" w:space="0"/>
              </w:rPr>
              <w:t>020-39358380</w:t>
            </w:r>
          </w:p>
        </w:tc>
        <w:tc>
          <w:tcPr>
            <w:tcW w:w="2595" w:type="dxa"/>
            <w:tcBorders>
              <w:top w:val="nil"/>
              <w:left w:val="single" w:color="auto" w:sz="6" w:space="0"/>
              <w:bottom w:val="single" w:color="auto" w:sz="6" w:space="0"/>
              <w:right w:val="single" w:color="auto" w:sz="6" w:space="0"/>
            </w:tcBorders>
            <w:shd w:val="clear" w:color="auto" w:fill="FFFFFF"/>
            <w:noWrap/>
            <w:tcMar>
              <w:left w:w="105" w:type="dxa"/>
              <w:right w:w="105" w:type="dxa"/>
            </w:tcMar>
            <w:vAlign w:val="center"/>
          </w:tcPr>
          <w:p w14:paraId="0A92F0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"mailto:10418@gzucm.edu.cn" \o "mailto:10418@gzucm.edu.cn"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010418@gzucm.edu.cn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7DCDFE3">
            <w:pPr>
              <w:rPr>
                <w:rFonts w:hint="eastAsia" w:ascii="微软雅黑" w:hAnsi="微软雅黑" w:eastAsia="微软雅黑" w:cs="微软雅黑"/>
                <w:i w:val="0"/>
                <w:iCs w:val="0"/>
                <w:caps w:val="0"/>
                <w:color w:val="000000"/>
                <w:spacing w:val="0"/>
                <w:sz w:val="21"/>
                <w:szCs w:val="21"/>
              </w:rPr>
            </w:pPr>
          </w:p>
        </w:tc>
      </w:tr>
      <w:tr w14:paraId="4D99EA7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3CD79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6</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9B2A7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医学信息工程学院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4D4C4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王老师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166C1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020-39358152</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4E8FD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"mailto:021263@gzucm.edu.cn" \o "mailto:021263@gzucm.edu.cn"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021263@gzucm.edu.cn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34158F6">
            <w:pPr>
              <w:rPr>
                <w:rFonts w:hint="eastAsia" w:ascii="微软雅黑" w:hAnsi="微软雅黑" w:eastAsia="微软雅黑" w:cs="微软雅黑"/>
                <w:i w:val="0"/>
                <w:iCs w:val="0"/>
                <w:caps w:val="0"/>
                <w:color w:val="000000"/>
                <w:spacing w:val="0"/>
                <w:sz w:val="21"/>
                <w:szCs w:val="21"/>
              </w:rPr>
            </w:pPr>
          </w:p>
        </w:tc>
      </w:tr>
      <w:tr w14:paraId="30DFA4E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56C89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7</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6B89B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马克思主义学院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16B95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郭老师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2D3E5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020-39358057</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23BD9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"mailto:021218@gzucm.edu.cn"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021218@gzucm.edu.cn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D3AAF1F">
            <w:pPr>
              <w:rPr>
                <w:rFonts w:hint="eastAsia" w:ascii="微软雅黑" w:hAnsi="微软雅黑" w:eastAsia="微软雅黑" w:cs="微软雅黑"/>
                <w:i w:val="0"/>
                <w:iCs w:val="0"/>
                <w:caps w:val="0"/>
                <w:color w:val="000000"/>
                <w:spacing w:val="0"/>
                <w:sz w:val="21"/>
                <w:szCs w:val="21"/>
              </w:rPr>
            </w:pPr>
          </w:p>
        </w:tc>
      </w:tr>
      <w:tr w14:paraId="38F370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3E8F2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8</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A2405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体育健康学院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05DFF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谢老师</w:t>
            </w:r>
          </w:p>
        </w:tc>
        <w:tc>
          <w:tcPr>
            <w:tcW w:w="1950" w:type="dxa"/>
            <w:tcBorders>
              <w:top w:val="nil"/>
              <w:left w:val="single" w:color="auto" w:sz="6" w:space="0"/>
              <w:bottom w:val="single" w:color="auto" w:sz="6" w:space="0"/>
              <w:right w:val="single" w:color="auto" w:sz="6" w:space="0"/>
            </w:tcBorders>
            <w:shd w:val="clear" w:color="auto" w:fill="FFFFFF"/>
            <w:noWrap/>
            <w:tcMar>
              <w:left w:w="105" w:type="dxa"/>
              <w:right w:w="105" w:type="dxa"/>
            </w:tcMar>
            <w:vAlign w:val="center"/>
          </w:tcPr>
          <w:p w14:paraId="1422FC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111111"/>
                <w:spacing w:val="0"/>
                <w:sz w:val="18"/>
                <w:szCs w:val="18"/>
                <w:bdr w:val="none" w:color="auto" w:sz="0" w:space="0"/>
              </w:rPr>
              <w:t>020-39358125</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53586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"mailto:010706@gzucm.edu.cn"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010706@gzucm.edu.cn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6A037ED">
            <w:pPr>
              <w:rPr>
                <w:rFonts w:hint="eastAsia" w:ascii="微软雅黑" w:hAnsi="微软雅黑" w:eastAsia="微软雅黑" w:cs="微软雅黑"/>
                <w:i w:val="0"/>
                <w:iCs w:val="0"/>
                <w:caps w:val="0"/>
                <w:color w:val="000000"/>
                <w:spacing w:val="0"/>
                <w:sz w:val="21"/>
                <w:szCs w:val="21"/>
              </w:rPr>
            </w:pPr>
          </w:p>
        </w:tc>
      </w:tr>
      <w:tr w14:paraId="498394E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DE358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9</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9176C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外国语学院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DC3EB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周老师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B1E9C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020-39358359</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2C447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"mailto:010365@gzucm.edu.cn" \o "mailto:010365@gzucm.edu.cn"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010365@gzucm.edu.cn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1C2C132">
            <w:pPr>
              <w:rPr>
                <w:rFonts w:hint="eastAsia" w:ascii="微软雅黑" w:hAnsi="微软雅黑" w:eastAsia="微软雅黑" w:cs="微软雅黑"/>
                <w:i w:val="0"/>
                <w:iCs w:val="0"/>
                <w:caps w:val="0"/>
                <w:color w:val="000000"/>
                <w:spacing w:val="0"/>
                <w:sz w:val="21"/>
                <w:szCs w:val="21"/>
              </w:rPr>
            </w:pPr>
          </w:p>
        </w:tc>
      </w:tr>
      <w:tr w14:paraId="4482DE9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65F9A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10</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DCFF4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科技创新中心</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FAB53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季老师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1CB4D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020-36585479</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461F7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0000FF"/>
                <w:spacing w:val="0"/>
                <w:sz w:val="18"/>
                <w:szCs w:val="18"/>
                <w:u w:val="single"/>
                <w:bdr w:val="none" w:color="auto" w:sz="0" w:space="0"/>
              </w:rPr>
              <w:t>jixs@gzucm.edu.cn</w:t>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EF0CAED">
            <w:pPr>
              <w:rPr>
                <w:rFonts w:hint="eastAsia" w:ascii="微软雅黑" w:hAnsi="微软雅黑" w:eastAsia="微软雅黑" w:cs="微软雅黑"/>
                <w:i w:val="0"/>
                <w:iCs w:val="0"/>
                <w:caps w:val="0"/>
                <w:color w:val="000000"/>
                <w:spacing w:val="0"/>
                <w:sz w:val="21"/>
                <w:szCs w:val="21"/>
              </w:rPr>
            </w:pPr>
          </w:p>
        </w:tc>
      </w:tr>
      <w:tr w14:paraId="5156D70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13A28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bottom"/>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11</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C7056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青蒿研究中心</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666DD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刘老师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FEF5A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020-36585450</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56F0C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0000FF"/>
                <w:spacing w:val="0"/>
                <w:sz w:val="18"/>
                <w:szCs w:val="18"/>
                <w:u w:val="single"/>
                <w:bdr w:val="none" w:color="auto" w:sz="0" w:space="0"/>
              </w:rPr>
              <w:t>liuyingjuan@gzucm.edu.cn</w:t>
            </w:r>
          </w:p>
        </w:tc>
        <w:tc>
          <w:tcPr>
            <w:tcW w:w="5100" w:type="dxa"/>
            <w:gridSpan w:val="2"/>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4EE02B1">
            <w:pPr>
              <w:rPr>
                <w:rFonts w:hint="eastAsia" w:ascii="微软雅黑" w:hAnsi="微软雅黑" w:eastAsia="微软雅黑" w:cs="微软雅黑"/>
                <w:i w:val="0"/>
                <w:iCs w:val="0"/>
                <w:caps w:val="0"/>
                <w:color w:val="000000"/>
                <w:spacing w:val="0"/>
                <w:sz w:val="21"/>
                <w:szCs w:val="21"/>
              </w:rPr>
            </w:pPr>
          </w:p>
        </w:tc>
      </w:tr>
      <w:tr w14:paraId="50DCCF8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1185"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A1ACF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12</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467B4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第一临床医学院（第一附属医院）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A7872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王老师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E6CED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020-36596992</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FEB78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"mailto:nijiahui92486@gzucm.edu.cn" \o "mailto:nijiahui92486@gzucm.edu.cn"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gzyyfybsh@163.com</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45C98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（一）博士后类型分为学科博士后和临床博士后。临床博士后岗位申请人，符合一定条件，按规定申请参加医院中医住院医师规范化培训，并符合A岗博士后进站条件</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3A672C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（二）根据进站前业绩设拔尖岗、A岗、B岗。拔尖岗年薪50万-65万元，A岗年薪50万元（税前，下同），B岗年薪40万元</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726BD9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（三）拔尖岗博士后配套40万元科研启动经费，A岗博士后配套30万元科研启动经费，B岗博士后配套20万元科研启动经费</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402A8B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四）科研奖励：在站博士后取得成果按医院科学研究标志性项目和成果奖励办法进行奖励；拔尖岗博士后达到出站条件，予以20万元奖励；若A岗博士后在2年内按期出站，且考核结果达到优秀等级，予以10万元奖励；博士后进站2年内达到高一级岗位博士后出站条件并办理出站的，按高一级岗位博士后薪酬待遇自进站之日起补齐。</w:t>
            </w:r>
          </w:p>
          <w:p w14:paraId="5C0DE9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（五）博士后在站期间住房按照医院有关住房管理规定执行。</w:t>
            </w:r>
          </w:p>
          <w:p w14:paraId="5C017E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（六）博士后期中考核时如获得国家科学基金资助，可受聘校聘副研究员职称。博士后研究人员按相关管理规定申报相应专业技术资格。</w:t>
            </w:r>
          </w:p>
          <w:p w14:paraId="6BFF2A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七）择优留院：本院出站博士后参加医院招聘，在同等条件下优先考虑录用。达到拔尖岗出站条件者：经医院讨论审定，直接录用为我院工作人员。达到A岗出站条件者：如满足医院招聘要求，经医院讨论审定，优先录用为我院工作人员。</w:t>
            </w:r>
          </w:p>
        </w:tc>
      </w:tr>
      <w:tr w14:paraId="66CC22E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9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763F6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13</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21FD6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第二临床医学院（广东省中医院）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CD5DE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王老师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4C67B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020-36585745</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21F88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"http://yuhuanping@gzucm.edu.cn/"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f2wjw@gzucm.edu.cn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324C1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根据个人业绩设置拔尖/A/B三个岗位，拔尖岗博士后年薪为60万（税前，下同），A岗博士后年薪为50万，B岗博士后年薪为40万元人民币，A岗博士后达到拔尖岗博士后出站标准补齐差额待遇；B岗博士后达到A岗/拔尖岗博士后出站标准补齐差额待遇</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07153C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（二）拔尖岗博士后配套科研经费40万，A岗博士后配套科研经费30万，B岗博士后配套科研经费20万</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7AA641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三）博士后在站期间的科研成果按照医院现行职工科研奖励办法奖励；若A、B岗博士后在2年内按期出站，且考核结果达到优秀等级，予以本人及合作导师各5万元奖励；若拔尖岗博士后出站考核达到拔尖岗出站条件，予以本人及合作导师各5万元奖励。</w:t>
            </w:r>
          </w:p>
          <w:p w14:paraId="18977D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（四）博士后在站期间参照医院职工住房相关规定。</w:t>
            </w:r>
          </w:p>
          <w:p w14:paraId="5C2CEB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（五）博士后在站期间申请专业技术职称，按学校和学院职称评定条例和程序进行，不受指标限制。</w:t>
            </w:r>
          </w:p>
        </w:tc>
      </w:tr>
      <w:tr w14:paraId="5CC4FC1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5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1EF19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14</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63E3B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第三临床医学院（第三附属医院）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CCF54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施老师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46F0C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020-22292800</w:t>
            </w:r>
          </w:p>
        </w:tc>
        <w:tc>
          <w:tcPr>
            <w:tcW w:w="259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4B57D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"mailto:chenqingzhen@gzucm.edu.cn" \o "mailto:chenqingzhen@gzucm.edu.cn"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1215730908@qq.com</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5100"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40DB8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（一）学科博士后分拔尖岗、A岗、B岗。学科博士后拔尖岗年薪为60万元人民币(税前，下同)</w:t>
            </w:r>
            <w:r>
              <w:rPr>
                <w:rFonts w:hint="eastAsia" w:ascii="微软雅黑" w:hAnsi="微软雅黑" w:eastAsia="微软雅黑" w:cs="微软雅黑"/>
                <w:b w:val="0"/>
                <w:bCs w:val="0"/>
                <w:i w:val="0"/>
                <w:iCs w:val="0"/>
                <w:caps w:val="0"/>
                <w:color w:val="333333"/>
                <w:spacing w:val="0"/>
                <w:sz w:val="18"/>
                <w:szCs w:val="18"/>
                <w:bdr w:val="none" w:color="auto" w:sz="0" w:space="0"/>
              </w:rPr>
              <w:t>，A岗年薪为50万元人民币，B岗年薪为40万元人民币。学科博士后A岗进站2年内达到拔尖岗出站条件并办理出站的，待遇按拔尖岗待遇自进站之日起补齐；学科博士后B岗进站2年内达到拔尖岗或A岗学科博士后出站条件并办理出站的，待遇按拔尖岗或A岗待遇自进站之日起补齐。</w:t>
            </w:r>
          </w:p>
          <w:p w14:paraId="2F7A7A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（二）临床博士后分A岗、B1岗、B2岗。临床博士后A岗年薪为45万元人民币，B1岗年薪35万元人民币，B2岗年薪25万元人民币。临床博士</w:t>
            </w:r>
            <w:r>
              <w:rPr>
                <w:rFonts w:hint="eastAsia" w:ascii="微软雅黑" w:hAnsi="微软雅黑" w:eastAsia="微软雅黑" w:cs="微软雅黑"/>
                <w:b w:val="0"/>
                <w:bCs w:val="0"/>
                <w:i w:val="0"/>
                <w:iCs w:val="0"/>
                <w:caps w:val="0"/>
                <w:color w:val="333333"/>
                <w:spacing w:val="0"/>
                <w:sz w:val="18"/>
                <w:szCs w:val="18"/>
                <w:bdr w:val="none" w:color="auto" w:sz="0" w:space="0"/>
              </w:rPr>
              <w:t>后B1岗进站2年内达到A岗出站条件并办理出站的，待遇按临床博士后A岗补齐。</w:t>
            </w:r>
          </w:p>
          <w:p w14:paraId="3C49AC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（三）根据个人业绩配套科研经费8-40万，在站期间科研成果按照医院现行职工科研奖励办法执行</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211E73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（四）博士后在站期间参照医院职工享受职工医保，住房按照医院职工住房管理规定执行。</w:t>
            </w:r>
          </w:p>
          <w:p w14:paraId="30C1E2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（五）博士后在站期间申请专业技术职称，按学校和学院职称评定条例和程序进行，期中考核时如获得国家科学基金资助，</w:t>
            </w:r>
            <w:bookmarkStart w:id="0" w:name="_GoBack"/>
            <w:bookmarkEnd w:id="0"/>
            <w:r>
              <w:rPr>
                <w:rFonts w:hint="eastAsia" w:ascii="微软雅黑" w:hAnsi="微软雅黑" w:eastAsia="微软雅黑" w:cs="微软雅黑"/>
                <w:b w:val="0"/>
                <w:bCs w:val="0"/>
                <w:i w:val="0"/>
                <w:iCs w:val="0"/>
                <w:caps w:val="0"/>
                <w:color w:val="333333"/>
                <w:spacing w:val="0"/>
                <w:sz w:val="18"/>
                <w:szCs w:val="18"/>
                <w:bdr w:val="none" w:color="auto" w:sz="0" w:space="0"/>
              </w:rPr>
              <w:t>可受聘校聘副研究员职称。</w:t>
            </w:r>
          </w:p>
          <w:p w14:paraId="4653BB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（六）拔尖岗博士后期满考核达到出站条件，予博士后发放5万元奖励；其他岗位博士后2年内按期出站，且考核结果达到优秀等级，予博士后发放5万元奖励。</w:t>
            </w:r>
          </w:p>
          <w:p w14:paraId="1FAC38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both"/>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（七）期满考核优秀者，医院招聘时可在同等条件下优先录用，并按照有关规定招录为事业编制人员。</w:t>
            </w:r>
          </w:p>
        </w:tc>
      </w:tr>
      <w:tr w14:paraId="4F6B186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50" w:hRule="atLeast"/>
        </w:trPr>
        <w:tc>
          <w:tcPr>
            <w:tcW w:w="14445" w:type="dxa"/>
            <w:gridSpan w:val="7"/>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5E6E9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Style w:val="5"/>
                <w:rFonts w:hint="eastAsia" w:ascii="微软雅黑" w:hAnsi="微软雅黑" w:eastAsia="微软雅黑" w:cs="微软雅黑"/>
                <w:i w:val="0"/>
                <w:iCs w:val="0"/>
                <w:caps w:val="0"/>
                <w:color w:val="333333"/>
                <w:spacing w:val="0"/>
                <w:sz w:val="18"/>
                <w:szCs w:val="18"/>
                <w:bdr w:val="none" w:color="auto" w:sz="0" w:space="0"/>
              </w:rPr>
              <w:t>联合培养单位联系方式（部分）</w:t>
            </w:r>
          </w:p>
        </w:tc>
      </w:tr>
      <w:tr w14:paraId="1ABC276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BB89E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w:t>
            </w:r>
          </w:p>
        </w:tc>
        <w:tc>
          <w:tcPr>
            <w:tcW w:w="189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703FF5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第四临床医学院（深圳市中医院）</w:t>
            </w:r>
          </w:p>
        </w:tc>
        <w:tc>
          <w:tcPr>
            <w:tcW w:w="1905"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231A69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曾老师</w:t>
            </w:r>
          </w:p>
        </w:tc>
        <w:tc>
          <w:tcPr>
            <w:tcW w:w="195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4E3058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0755-82736971</w:t>
            </w:r>
          </w:p>
        </w:tc>
        <w:tc>
          <w:tcPr>
            <w:tcW w:w="2955" w:type="dxa"/>
            <w:gridSpan w:val="2"/>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488874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"mailto:szzyykjk_ky@126.com" \o "mailto:szzyykjk_ky@126.com"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szzyykjk_ky@126.com</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474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61A649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（一）博士后在站期间按医院有关规定享受工资、奖金及社会保险、公积金等“五险一金 ”福利待遇</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508B96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（二）在站期间，符合深圳市博士后备案条件并通过开题和中期考核者，可分年度享受深圳市政府发放的博士后在站生活补助；</w:t>
            </w:r>
          </w:p>
          <w:p w14:paraId="364BC8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（三）在站期间，符合深圳人才安居办法的，可申请深圳人才住房补助，标准及相关补贴政策以市政府或相关部门文件规定为准。</w:t>
            </w:r>
          </w:p>
        </w:tc>
      </w:tr>
      <w:tr w14:paraId="3A100E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9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F7AFF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2</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BD8BA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第五临床医学院（广东省第二中医院）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59663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袁老师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522A6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020-83501624</w:t>
            </w:r>
          </w:p>
        </w:tc>
        <w:tc>
          <w:tcPr>
            <w:tcW w:w="2955"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95565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"http://gddezyy@gzucm.edu.cn/"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gddezyy@gzucm.edu.cn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A775E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（一）博士后年薪待遇为20—30万。其中，基础待遇为15万元/年，另外根据业绩考核情况进行绩效奖励，达到优秀层次奖励绩效15万元，良好奖励绩效10万元，合格奖励绩效5万元</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5E8390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（二）提供1500元/月的住房补贴。</w:t>
            </w:r>
          </w:p>
        </w:tc>
      </w:tr>
      <w:tr w14:paraId="04BCFB3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3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03F17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3</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B748A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第六临床医学院（广州中医药大学深圳医院）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D4E61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方老师</w:t>
            </w:r>
          </w:p>
        </w:tc>
        <w:tc>
          <w:tcPr>
            <w:tcW w:w="1950" w:type="dxa"/>
            <w:tcBorders>
              <w:top w:val="nil"/>
              <w:left w:val="single" w:color="auto" w:sz="6" w:space="0"/>
              <w:bottom w:val="single" w:color="auto" w:sz="6" w:space="0"/>
              <w:right w:val="single" w:color="auto" w:sz="6" w:space="0"/>
            </w:tcBorders>
            <w:shd w:val="clear" w:color="auto" w:fill="FFFFFF"/>
            <w:noWrap/>
            <w:tcMar>
              <w:left w:w="105" w:type="dxa"/>
              <w:right w:w="105" w:type="dxa"/>
            </w:tcMar>
            <w:vAlign w:val="center"/>
          </w:tcPr>
          <w:p w14:paraId="5EE1F9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0755-83548706</w:t>
            </w:r>
          </w:p>
        </w:tc>
        <w:tc>
          <w:tcPr>
            <w:tcW w:w="2955"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E0B71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0000FF"/>
                <w:spacing w:val="0"/>
                <w:sz w:val="18"/>
                <w:szCs w:val="18"/>
                <w:u w:val="single"/>
                <w:bdr w:val="none" w:color="auto" w:sz="0" w:space="0"/>
              </w:rPr>
              <w:t>fzy688_rs@163.com</w:t>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91EC0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（一）年薪约35～50万</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66BDC4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（二）在站期间符合深圳市博士后备案条件并通过开题和中期考核，可按年度享受深圳市政府发放的博士后在站生活补助；</w:t>
            </w:r>
          </w:p>
          <w:p w14:paraId="02BDDC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（三）博士后人员进站可选择落户医院，其配偶及未成年子女可办理随迁入户；在站期间免费提供福田区人才租住公寓。</w:t>
            </w:r>
          </w:p>
        </w:tc>
      </w:tr>
      <w:tr w14:paraId="5CEA2A1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52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09BEF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4</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9FCCC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第七临床医学院（深圳宝安中医院）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F3FE7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李老师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D1CE0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0755-23015070</w:t>
            </w:r>
          </w:p>
        </w:tc>
        <w:tc>
          <w:tcPr>
            <w:tcW w:w="2955"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E08B6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"http://154597423@qq.com/"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154597423@qq.com</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734BB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（一）年薪40余万（含：单位的工资+奖金，通过开题和中期考核可申请深圳市博士后生活补助，共2笔，每笔18万）；</w:t>
            </w:r>
          </w:p>
          <w:p w14:paraId="2E7C21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（二）取得课题和论文等科研业绩有相应的科研奖励；</w:t>
            </w:r>
          </w:p>
          <w:p w14:paraId="567245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（三）提供博士后科研启动经费20万；</w:t>
            </w:r>
          </w:p>
          <w:p w14:paraId="2CC182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（四）在站期间提供人才房或租房补贴。</w:t>
            </w:r>
          </w:p>
        </w:tc>
      </w:tr>
      <w:tr w14:paraId="57EC5B8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294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16D74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5</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A769D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第八临床医学院（佛山市中医院）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8BF42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黄老师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AD659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0757-83068413</w:t>
            </w:r>
          </w:p>
        </w:tc>
        <w:tc>
          <w:tcPr>
            <w:tcW w:w="2955"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777B7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"http://526354179@qq.com/"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526354179@qq.com</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E8AF2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（一）根据个人业绩设ABC三岗，年薪35-45万；</w:t>
            </w:r>
          </w:p>
          <w:p w14:paraId="012946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（二）可申请医院科研经费达20万元；</w:t>
            </w:r>
          </w:p>
          <w:p w14:paraId="4245C3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（三）免费提供博士后公寓；</w:t>
            </w:r>
          </w:p>
          <w:p w14:paraId="561473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（四）期满考核为优秀者，医院招聘时优先录用；</w:t>
            </w:r>
          </w:p>
          <w:p w14:paraId="19BED7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（五）入职后，即办理入编手续，并纳入医院人才培养计划；</w:t>
            </w:r>
          </w:p>
          <w:p w14:paraId="27094C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（六）佛山市给予人才政策：科研经费20万元，生活补贴18万元/年，配偶待业的生活补贴3000元/月。</w:t>
            </w:r>
          </w:p>
        </w:tc>
      </w:tr>
      <w:tr w14:paraId="77A9D69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43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5DB87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6</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FBBEA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广州中医药大学顺德医院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85E7A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吴老师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45F7F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0757-22322737</w:t>
            </w:r>
          </w:p>
        </w:tc>
        <w:tc>
          <w:tcPr>
            <w:tcW w:w="2955"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E2A30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"http://sdyykjk2009@163.com/"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sdyyrenshike@gzucm.edu.cn</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B554F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（一）基本年薪待遇30-50万元，分ABC三岗；</w:t>
            </w:r>
          </w:p>
          <w:p w14:paraId="6041DD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（二）开题后给予科研配套资金20万元，视业绩情况分两期发放；</w:t>
            </w:r>
          </w:p>
          <w:p w14:paraId="4F698B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（三）入站后可根据《佛山市新引进博士博士后、进站博士后和新建博士后载体扶持工作实施细则》、顺德区人才政策及我院人才政策给与相应的补助。</w:t>
            </w:r>
          </w:p>
        </w:tc>
      </w:tr>
      <w:tr w14:paraId="78B849D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265"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19582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7</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DFFBC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广州中医药大学东莞医院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16B99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温老师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44666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0769-26385763</w:t>
            </w:r>
          </w:p>
        </w:tc>
        <w:tc>
          <w:tcPr>
            <w:tcW w:w="2955" w:type="dxa"/>
            <w:gridSpan w:val="2"/>
            <w:tcBorders>
              <w:top w:val="nil"/>
              <w:left w:val="single" w:color="auto" w:sz="6" w:space="0"/>
              <w:bottom w:val="single" w:color="auto" w:sz="6" w:space="0"/>
              <w:right w:val="single" w:color="auto" w:sz="6" w:space="0"/>
            </w:tcBorders>
            <w:shd w:val="clear" w:color="auto" w:fill="FFFFFF"/>
            <w:noWrap/>
            <w:tcMar>
              <w:left w:w="105" w:type="dxa"/>
              <w:right w:w="105" w:type="dxa"/>
            </w:tcMar>
            <w:vAlign w:val="center"/>
          </w:tcPr>
          <w:p w14:paraId="2C8838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dgzyy@gzucm.edu.cn</w:t>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F3FF3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(一)根据个人业绩设ABC三岗，基础年薪40-50万，同时享受医院各项科研奖励绩效；</w:t>
            </w:r>
          </w:p>
          <w:p w14:paraId="44654E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(二)根据个人业绩配套科研经费8-20万；</w:t>
            </w:r>
          </w:p>
          <w:p w14:paraId="27641A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(三)提供博士后住宿条件；</w:t>
            </w:r>
          </w:p>
          <w:p w14:paraId="3B2C16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(四)按照省职称评审规定，如有满足条件可申报高级职称，不受指标限制。</w:t>
            </w:r>
          </w:p>
        </w:tc>
      </w:tr>
      <w:tr w14:paraId="036BB18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65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58248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8</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ED00B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广州中医药大学惠州医院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1EC61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陈老师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182A0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0752-2756985</w:t>
            </w:r>
          </w:p>
        </w:tc>
        <w:tc>
          <w:tcPr>
            <w:tcW w:w="2955"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AA1F8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"http://270451929@qq.com/"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270451929@qq.com</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42C67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top"/>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（一）根据个人职称，年薪23-28万；待遇根据个人业绩增加；</w:t>
            </w:r>
          </w:p>
          <w:p w14:paraId="5730DC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top"/>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（二）住房补贴2000/月；</w:t>
            </w:r>
          </w:p>
          <w:p w14:paraId="5FD84F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top"/>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（三）可申请科研经费3-5万/人；</w:t>
            </w:r>
          </w:p>
          <w:p w14:paraId="48D6C9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top"/>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（四）满足条件可申报高级职称，不受指标限制。</w:t>
            </w:r>
          </w:p>
        </w:tc>
      </w:tr>
      <w:tr w14:paraId="091A9BC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335"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C4F7D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9</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A6F8A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深圳市中西医结合医院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652D0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汪老师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7270E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0755-27205921</w:t>
            </w:r>
          </w:p>
        </w:tc>
        <w:tc>
          <w:tcPr>
            <w:tcW w:w="2955"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65AEF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"mailto:919105048@qq.com" \o "mailto:919105048@qq.com"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919105048@qq.com</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1B0AE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（一）薪酬待遇：参照医院在编职工工资标准发放工资、缴交五险一金，并享受科研成果奖励等相关福利待遇；绩效工资按院内相关方案执行；</w:t>
            </w:r>
          </w:p>
          <w:p w14:paraId="121491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（二）生活福利：根据医院房源实际配备情况，优先提供人才免租住房一套。另享受院内职工就餐补贴、门诊就医优先及工会福利待遇；</w:t>
            </w:r>
          </w:p>
          <w:p w14:paraId="1183A5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（三）政策补助：协助办理博士后本人深圳落户，配偶及子女随迁入户；协助申请深圳市政府生活补助（36万元）</w:t>
            </w:r>
            <w:r>
              <w:rPr>
                <w:rFonts w:hint="eastAsia" w:ascii="微软雅黑" w:hAnsi="微软雅黑" w:eastAsia="微软雅黑" w:cs="微软雅黑"/>
                <w:b w:val="0"/>
                <w:bCs w:val="0"/>
                <w:i w:val="0"/>
                <w:iCs w:val="0"/>
                <w:caps w:val="0"/>
                <w:color w:val="333333"/>
                <w:spacing w:val="0"/>
                <w:sz w:val="18"/>
                <w:szCs w:val="18"/>
                <w:bdr w:val="none" w:color="auto" w:sz="0" w:space="0"/>
              </w:rPr>
              <w:t>；</w:t>
            </w:r>
          </w:p>
          <w:p w14:paraId="0CE8BD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（四）科研环境：可作为项目负责人依托广州中医药大学或医院申报国家自然科学基金等各级科研基金项目和人才项目；医院鼓励并支持博士后参加国际学术交流（境外交流项目）。</w:t>
            </w:r>
          </w:p>
        </w:tc>
      </w:tr>
      <w:tr w14:paraId="5D2A00F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C6BB3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10</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D1E6F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第十临床医学院（中山市中医院）</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F7B5E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日常管理：董老师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96842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一、政策了解：</w:t>
            </w:r>
          </w:p>
          <w:p w14:paraId="57620F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黄主任：13600348923</w:t>
            </w:r>
          </w:p>
          <w:p w14:paraId="68D331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戴主任：15014506263</w:t>
            </w:r>
          </w:p>
          <w:p w14:paraId="17747E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二、日常管理：</w:t>
            </w:r>
          </w:p>
          <w:p w14:paraId="03D4A9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董老师：13286089020</w:t>
            </w:r>
          </w:p>
        </w:tc>
        <w:tc>
          <w:tcPr>
            <w:tcW w:w="2955"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903BD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0000FF"/>
                <w:spacing w:val="0"/>
                <w:sz w:val="18"/>
                <w:szCs w:val="18"/>
                <w:u w:val="single"/>
                <w:bdr w:val="none" w:color="auto" w:sz="0" w:space="0"/>
              </w:rPr>
              <w:t>zsszyykjb@163.com</w:t>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A3D28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（一）博士后实行年薪制。</w:t>
            </w:r>
          </w:p>
          <w:p w14:paraId="19AB7C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1.科研型博士后：设ABC岗，年薪40-60万元人民币/年。以上年薪包含政府配套的博士后生活补贴、住房公积金（单位和个人）、博士后缴纳的保险费（单位和个人）</w:t>
            </w:r>
          </w:p>
          <w:p w14:paraId="2150FB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2.临床型博士后：博士后（综合待遇）年薪15万（税前，下同）。以上年薪包含政府配套的博士后生活补贴、住房公积金（单位和个人）、博士后缴纳的保险费（单位和个人）、国家和省规培补贴。</w:t>
            </w:r>
          </w:p>
          <w:p w14:paraId="338BFE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（二）科研研发经费6万元/年。</w:t>
            </w:r>
          </w:p>
          <w:p w14:paraId="0CF98A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（三）享受医院对科研立项、著作、论文、成果、专利等的奖励。</w:t>
            </w:r>
          </w:p>
          <w:p w14:paraId="4D8FBA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（四）可按规定申请医院博士后宿舍。</w:t>
            </w:r>
          </w:p>
          <w:p w14:paraId="7A505B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（五）出站考评优秀者择优留用。</w:t>
            </w:r>
          </w:p>
          <w:p w14:paraId="19625F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（六）在站期间可申报专业技术职称。</w:t>
            </w:r>
          </w:p>
        </w:tc>
      </w:tr>
      <w:tr w14:paraId="0626161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370" w:hRule="atLeast"/>
        </w:trPr>
        <w:tc>
          <w:tcPr>
            <w:tcW w:w="10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869C0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11</w:t>
            </w:r>
          </w:p>
        </w:tc>
        <w:tc>
          <w:tcPr>
            <w:tcW w:w="189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4DDD9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广东一方制药有限公司</w:t>
            </w:r>
          </w:p>
        </w:tc>
        <w:tc>
          <w:tcPr>
            <w:tcW w:w="1905"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50C87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王老师</w:t>
            </w:r>
          </w:p>
        </w:tc>
        <w:tc>
          <w:tcPr>
            <w:tcW w:w="195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11CBC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0757-85128602</w:t>
            </w:r>
          </w:p>
        </w:tc>
        <w:tc>
          <w:tcPr>
            <w:tcW w:w="2955"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CBDB7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jc w:val="center"/>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spacing w:val="0"/>
                <w:sz w:val="18"/>
                <w:szCs w:val="18"/>
                <w:u w:val="none"/>
                <w:bdr w:val="none" w:color="auto" w:sz="0" w:space="0"/>
              </w:rPr>
              <w:fldChar w:fldCharType="begin"/>
            </w:r>
            <w:r>
              <w:rPr>
                <w:rFonts w:hint="eastAsia" w:ascii="微软雅黑" w:hAnsi="微软雅黑" w:eastAsia="微软雅黑" w:cs="微软雅黑"/>
                <w:b w:val="0"/>
                <w:bCs w:val="0"/>
                <w:i w:val="0"/>
                <w:iCs w:val="0"/>
                <w:caps w:val="0"/>
                <w:spacing w:val="0"/>
                <w:sz w:val="18"/>
                <w:szCs w:val="18"/>
                <w:u w:val="none"/>
                <w:bdr w:val="none" w:color="auto" w:sz="0" w:space="0"/>
              </w:rPr>
              <w:instrText xml:space="preserve"> HYPERLINK "http://369372781@qq.com/" </w:instrText>
            </w:r>
            <w:r>
              <w:rPr>
                <w:rFonts w:hint="eastAsia" w:ascii="微软雅黑" w:hAnsi="微软雅黑" w:eastAsia="微软雅黑" w:cs="微软雅黑"/>
                <w:b w:val="0"/>
                <w:bCs w:val="0"/>
                <w:i w:val="0"/>
                <w:iCs w:val="0"/>
                <w:caps w:val="0"/>
                <w:spacing w:val="0"/>
                <w:sz w:val="18"/>
                <w:szCs w:val="18"/>
                <w:u w:val="none"/>
                <w:bdr w:val="none" w:color="auto" w:sz="0" w:space="0"/>
              </w:rPr>
              <w:fldChar w:fldCharType="separate"/>
            </w:r>
            <w:r>
              <w:rPr>
                <w:rStyle w:val="6"/>
                <w:rFonts w:hint="eastAsia" w:ascii="宋体" w:hAnsi="宋体" w:eastAsia="宋体" w:cs="宋体"/>
                <w:b w:val="0"/>
                <w:bCs w:val="0"/>
                <w:i w:val="0"/>
                <w:iCs w:val="0"/>
                <w:caps w:val="0"/>
                <w:spacing w:val="0"/>
                <w:sz w:val="18"/>
                <w:szCs w:val="18"/>
                <w:u w:val="none"/>
                <w:bdr w:val="none" w:color="auto" w:sz="0" w:space="0"/>
              </w:rPr>
              <w:t>369372781@qq.com</w:t>
            </w:r>
            <w:r>
              <w:rPr>
                <w:rFonts w:hint="eastAsia" w:ascii="微软雅黑" w:hAnsi="微软雅黑" w:eastAsia="微软雅黑" w:cs="微软雅黑"/>
                <w:b w:val="0"/>
                <w:bCs w:val="0"/>
                <w:i w:val="0"/>
                <w:iCs w:val="0"/>
                <w:caps w:val="0"/>
                <w:spacing w:val="0"/>
                <w:sz w:val="18"/>
                <w:szCs w:val="18"/>
                <w:u w:val="none"/>
                <w:bdr w:val="none" w:color="auto" w:sz="0" w:space="0"/>
              </w:rPr>
              <w:fldChar w:fldCharType="end"/>
            </w:r>
          </w:p>
        </w:tc>
        <w:tc>
          <w:tcPr>
            <w:tcW w:w="4740"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9F102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（一）基础年薪20-30万。享受佛山市博士后人才补贴18万元/年，南海区博士后生活及住房补贴4000元/月；</w:t>
            </w:r>
          </w:p>
          <w:p w14:paraId="02CCD7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（二）佛山市10万元/人、南海区10万元/年科研经费，企业配套经费上不封顶；</w:t>
            </w:r>
          </w:p>
          <w:p w14:paraId="024CD1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宋体" w:hAnsi="宋体" w:eastAsia="宋体" w:cs="宋体"/>
                <w:b w:val="0"/>
                <w:bCs w:val="0"/>
                <w:i w:val="0"/>
                <w:iCs w:val="0"/>
                <w:caps w:val="0"/>
                <w:color w:val="333333"/>
                <w:spacing w:val="0"/>
                <w:sz w:val="18"/>
                <w:szCs w:val="18"/>
                <w:bdr w:val="none" w:color="auto" w:sz="0" w:space="0"/>
              </w:rPr>
              <w:t>（三）免费提供食宿（标准单人间、一</w:t>
            </w:r>
            <w:r>
              <w:rPr>
                <w:rFonts w:hint="eastAsia" w:ascii="微软雅黑" w:hAnsi="微软雅黑" w:eastAsia="微软雅黑" w:cs="微软雅黑"/>
                <w:b w:val="0"/>
                <w:bCs w:val="0"/>
                <w:i w:val="0"/>
                <w:iCs w:val="0"/>
                <w:caps w:val="0"/>
                <w:color w:val="333333"/>
                <w:spacing w:val="0"/>
                <w:sz w:val="18"/>
                <w:szCs w:val="18"/>
                <w:bdr w:val="none" w:color="auto" w:sz="0" w:space="0"/>
              </w:rPr>
              <w:t> </w:t>
            </w:r>
            <w:r>
              <w:rPr>
                <w:rFonts w:hint="eastAsia" w:ascii="宋体" w:hAnsi="宋体" w:eastAsia="宋体" w:cs="宋体"/>
                <w:b w:val="0"/>
                <w:bCs w:val="0"/>
                <w:i w:val="0"/>
                <w:iCs w:val="0"/>
                <w:caps w:val="0"/>
                <w:color w:val="333333"/>
                <w:spacing w:val="0"/>
                <w:sz w:val="18"/>
                <w:szCs w:val="18"/>
                <w:bdr w:val="none" w:color="auto" w:sz="0" w:space="0"/>
              </w:rPr>
              <w:t>日三餐）；</w:t>
            </w:r>
          </w:p>
          <w:p w14:paraId="6733D4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（四）博士后出站后达到考核要求优先留在本公司；</w:t>
            </w:r>
          </w:p>
          <w:p w14:paraId="25FDA5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5" w:lineRule="atLeast"/>
              <w:ind w:left="0" w:right="0"/>
              <w:textAlignment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i w:val="0"/>
                <w:iCs w:val="0"/>
                <w:caps w:val="0"/>
                <w:color w:val="333333"/>
                <w:spacing w:val="0"/>
                <w:sz w:val="18"/>
                <w:szCs w:val="18"/>
                <w:bdr w:val="none" w:color="auto" w:sz="0" w:space="0"/>
              </w:rPr>
              <w:t>（五）满足条件可申报高级职称。</w:t>
            </w:r>
          </w:p>
        </w:tc>
      </w:tr>
    </w:tbl>
    <w:p w14:paraId="731C2D7F"/>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5B5768"/>
    <w:rsid w:val="1E5B57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2026-10-14T02:04:00Z</dcterms:created>
  <dc:creator>小万19967457850</dc:creator>
  <cp:lastModifiedBy>小万19967457850</cp:lastModifiedBy>
  <dcterms:modified xsi:type="dcterms:W3CDTF">2026-10-14T02:07:41Z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DEA01D29BDCB45E9837C3709CB3589CB_11</vt:lpwstr>
  </property>
  <property fmtid="{D5CDD505-2E9C-101B-9397-08002B2CF9AE}" pid="4" name="KSOTemplateDocerSaveRecord">
    <vt:lpwstr>eyJoZGlkIjoiYWE0MDMzNzM5OTNhOTBjNWI0Y2I3ZDU4OTZmNWFmMTAiLCJ1c2VySWQiOiI2MTA4MjQxMTUifQ==</vt:lpwstr>
  </property>
</Properties>
</file>