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4B495">
      <w:pPr>
        <w:spacing w:line="580" w:lineRule="exact"/>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附件1 </w:t>
      </w:r>
    </w:p>
    <w:p w14:paraId="6AF2F2D1">
      <w:pPr>
        <w:spacing w:line="580" w:lineRule="exact"/>
        <w:ind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2026年安徽省濉溪中学公开引进高校优秀毕业生及奥林匹克学科竞赛教练员岗位表</w:t>
      </w:r>
    </w:p>
    <w:tbl>
      <w:tblPr>
        <w:tblStyle w:val="4"/>
        <w:tblpPr w:leftFromText="180" w:rightFromText="180" w:vertAnchor="text" w:horzAnchor="page" w:tblpXSpec="center" w:tblpY="491"/>
        <w:tblOverlap w:val="never"/>
        <w:tblW w:w="13525" w:type="dxa"/>
        <w:jc w:val="center"/>
        <w:tblLayout w:type="fixed"/>
        <w:tblCellMar>
          <w:top w:w="0" w:type="dxa"/>
          <w:left w:w="108" w:type="dxa"/>
          <w:bottom w:w="0" w:type="dxa"/>
          <w:right w:w="108" w:type="dxa"/>
        </w:tblCellMar>
      </w:tblPr>
      <w:tblGrid>
        <w:gridCol w:w="704"/>
        <w:gridCol w:w="735"/>
        <w:gridCol w:w="870"/>
        <w:gridCol w:w="690"/>
        <w:gridCol w:w="805"/>
        <w:gridCol w:w="3767"/>
        <w:gridCol w:w="867"/>
        <w:gridCol w:w="833"/>
        <w:gridCol w:w="1100"/>
        <w:gridCol w:w="1500"/>
        <w:gridCol w:w="1654"/>
      </w:tblGrid>
      <w:tr w14:paraId="62952633">
        <w:tblPrEx>
          <w:tblCellMar>
            <w:top w:w="0" w:type="dxa"/>
            <w:left w:w="108" w:type="dxa"/>
            <w:bottom w:w="0" w:type="dxa"/>
            <w:right w:w="108" w:type="dxa"/>
          </w:tblCellMar>
        </w:tblPrEx>
        <w:trPr>
          <w:trHeight w:val="439"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D01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序号</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918E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岗位名称</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394B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岗位代码</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D9A1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计划人数</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328E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引进</w:t>
            </w:r>
          </w:p>
          <w:p w14:paraId="5035436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类型</w:t>
            </w:r>
          </w:p>
        </w:tc>
        <w:tc>
          <w:tcPr>
            <w:tcW w:w="65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F546">
            <w:pPr>
              <w:keepNext w:val="0"/>
              <w:keepLines w:val="0"/>
              <w:pageBreakBefore w:val="0"/>
              <w:widowControl/>
              <w:kinsoku/>
              <w:wordWrap/>
              <w:overflowPunct/>
              <w:topLinePunct w:val="0"/>
              <w:autoSpaceDE/>
              <w:autoSpaceDN/>
              <w:bidi w:val="0"/>
              <w:adjustRightInd/>
              <w:snapToGrid/>
              <w:spacing w:line="280" w:lineRule="exact"/>
              <w:ind w:firstLine="44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招聘岗位所需资格条件</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B5B8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拟定岗位等级</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AD22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备注</w:t>
            </w:r>
          </w:p>
        </w:tc>
      </w:tr>
      <w:tr w14:paraId="6506064E">
        <w:tblPrEx>
          <w:tblCellMar>
            <w:top w:w="0" w:type="dxa"/>
            <w:left w:w="108" w:type="dxa"/>
            <w:bottom w:w="0" w:type="dxa"/>
            <w:right w:w="108" w:type="dxa"/>
          </w:tblCellMar>
        </w:tblPrEx>
        <w:trPr>
          <w:trHeight w:val="9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6852">
            <w:pPr>
              <w:keepNext w:val="0"/>
              <w:keepLines w:val="0"/>
              <w:pageBreakBefore w:val="0"/>
              <w:kinsoku/>
              <w:wordWrap/>
              <w:overflowPunct/>
              <w:topLinePunct w:val="0"/>
              <w:autoSpaceDE/>
              <w:autoSpaceDN/>
              <w:bidi w:val="0"/>
              <w:adjustRightInd/>
              <w:snapToGrid/>
              <w:spacing w:line="280" w:lineRule="exact"/>
              <w:ind w:left="-1440" w:leftChars="-600" w:firstLine="300" w:firstLineChars="150"/>
              <w:jc w:val="center"/>
              <w:rPr>
                <w:rFonts w:hint="eastAsia" w:ascii="仿宋_GB2312" w:hAnsi="仿宋_GB2312" w:eastAsia="仿宋_GB2312" w:cs="仿宋_GB2312"/>
                <w:color w:val="000000"/>
                <w:sz w:val="20"/>
                <w:szCs w:val="20"/>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320C1">
            <w:pPr>
              <w:keepNext w:val="0"/>
              <w:keepLines w:val="0"/>
              <w:pageBreakBefore w:val="0"/>
              <w:kinsoku/>
              <w:wordWrap/>
              <w:overflowPunct/>
              <w:topLinePunct w:val="0"/>
              <w:autoSpaceDE/>
              <w:autoSpaceDN/>
              <w:bidi w:val="0"/>
              <w:adjustRightInd/>
              <w:snapToGrid/>
              <w:spacing w:line="280" w:lineRule="exact"/>
              <w:ind w:firstLine="440"/>
              <w:jc w:val="center"/>
              <w:rPr>
                <w:rFonts w:hint="eastAsia" w:ascii="仿宋_GB2312" w:hAnsi="仿宋_GB2312" w:eastAsia="仿宋_GB2312" w:cs="仿宋_GB2312"/>
                <w:color w:val="000000"/>
                <w:sz w:val="20"/>
                <w:szCs w:val="2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32147">
            <w:pPr>
              <w:keepNext w:val="0"/>
              <w:keepLines w:val="0"/>
              <w:pageBreakBefore w:val="0"/>
              <w:kinsoku/>
              <w:wordWrap/>
              <w:overflowPunct/>
              <w:topLinePunct w:val="0"/>
              <w:autoSpaceDE/>
              <w:autoSpaceDN/>
              <w:bidi w:val="0"/>
              <w:adjustRightInd/>
              <w:snapToGrid/>
              <w:spacing w:line="280" w:lineRule="exact"/>
              <w:ind w:firstLine="440"/>
              <w:jc w:val="center"/>
              <w:rPr>
                <w:rFonts w:hint="eastAsia" w:ascii="仿宋_GB2312" w:hAnsi="仿宋_GB2312" w:eastAsia="仿宋_GB2312" w:cs="仿宋_GB2312"/>
                <w:color w:val="000000"/>
                <w:sz w:val="20"/>
                <w:szCs w:val="20"/>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028EE">
            <w:pPr>
              <w:keepNext w:val="0"/>
              <w:keepLines w:val="0"/>
              <w:pageBreakBefore w:val="0"/>
              <w:kinsoku/>
              <w:wordWrap/>
              <w:overflowPunct/>
              <w:topLinePunct w:val="0"/>
              <w:autoSpaceDE/>
              <w:autoSpaceDN/>
              <w:bidi w:val="0"/>
              <w:adjustRightInd/>
              <w:snapToGrid/>
              <w:spacing w:line="280" w:lineRule="exact"/>
              <w:ind w:firstLine="440"/>
              <w:jc w:val="center"/>
              <w:rPr>
                <w:rFonts w:hint="eastAsia" w:ascii="仿宋_GB2312" w:hAnsi="仿宋_GB2312" w:eastAsia="仿宋_GB2312" w:cs="仿宋_GB2312"/>
                <w:color w:val="000000"/>
                <w:sz w:val="20"/>
                <w:szCs w:val="20"/>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51E6">
            <w:pPr>
              <w:keepNext w:val="0"/>
              <w:keepLines w:val="0"/>
              <w:pageBreakBefore w:val="0"/>
              <w:kinsoku/>
              <w:wordWrap/>
              <w:overflowPunct/>
              <w:topLinePunct w:val="0"/>
              <w:autoSpaceDE/>
              <w:autoSpaceDN/>
              <w:bidi w:val="0"/>
              <w:adjustRightInd/>
              <w:snapToGrid/>
              <w:spacing w:line="280" w:lineRule="exact"/>
              <w:ind w:firstLine="440"/>
              <w:jc w:val="center"/>
              <w:rPr>
                <w:rFonts w:hint="eastAsia" w:ascii="仿宋_GB2312" w:hAnsi="仿宋_GB2312" w:eastAsia="仿宋_GB2312" w:cs="仿宋_GB2312"/>
                <w:color w:val="000000"/>
                <w:sz w:val="20"/>
                <w:szCs w:val="20"/>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823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专业要求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2DB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学历要求</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90A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学位要求</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49B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kern w:val="0"/>
                <w:sz w:val="22"/>
                <w:szCs w:val="22"/>
                <w:lang w:eastAsia="zh-CN"/>
              </w:rPr>
            </w:pPr>
            <w:r>
              <w:rPr>
                <w:rFonts w:hint="eastAsia" w:ascii="仿宋_GB2312" w:hAnsi="仿宋_GB2312" w:eastAsia="仿宋_GB2312" w:cs="仿宋_GB2312"/>
                <w:b/>
                <w:bCs/>
                <w:color w:val="000000"/>
                <w:kern w:val="0"/>
                <w:sz w:val="22"/>
                <w:szCs w:val="22"/>
                <w:lang w:eastAsia="zh-CN"/>
              </w:rPr>
              <w:t>教师</w:t>
            </w:r>
          </w:p>
          <w:p w14:paraId="2A89F1A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b/>
                <w:bCs/>
                <w:color w:val="000000"/>
                <w:sz w:val="22"/>
                <w:szCs w:val="22"/>
                <w:lang w:eastAsia="zh-CN"/>
              </w:rPr>
            </w:pPr>
            <w:r>
              <w:rPr>
                <w:rFonts w:hint="eastAsia" w:ascii="仿宋_GB2312" w:hAnsi="仿宋_GB2312" w:eastAsia="仿宋_GB2312" w:cs="仿宋_GB2312"/>
                <w:b/>
                <w:bCs/>
                <w:color w:val="000000"/>
                <w:kern w:val="0"/>
                <w:sz w:val="22"/>
                <w:szCs w:val="22"/>
                <w:lang w:eastAsia="zh-CN"/>
              </w:rPr>
              <w:t>资格</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6636E">
            <w:pPr>
              <w:keepNext w:val="0"/>
              <w:keepLines w:val="0"/>
              <w:pageBreakBefore w:val="0"/>
              <w:kinsoku/>
              <w:wordWrap/>
              <w:overflowPunct/>
              <w:topLinePunct w:val="0"/>
              <w:autoSpaceDE/>
              <w:autoSpaceDN/>
              <w:bidi w:val="0"/>
              <w:adjustRightInd/>
              <w:snapToGrid/>
              <w:spacing w:line="280" w:lineRule="exact"/>
              <w:ind w:firstLine="440"/>
              <w:jc w:val="center"/>
              <w:rPr>
                <w:rFonts w:hint="eastAsia" w:ascii="仿宋_GB2312" w:hAnsi="仿宋_GB2312" w:eastAsia="仿宋_GB2312" w:cs="仿宋_GB2312"/>
                <w:color w:val="000000"/>
                <w:sz w:val="20"/>
                <w:szCs w:val="20"/>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F500">
            <w:pPr>
              <w:keepNext w:val="0"/>
              <w:keepLines w:val="0"/>
              <w:pageBreakBefore w:val="0"/>
              <w:kinsoku/>
              <w:wordWrap/>
              <w:overflowPunct/>
              <w:topLinePunct w:val="0"/>
              <w:autoSpaceDE/>
              <w:autoSpaceDN/>
              <w:bidi w:val="0"/>
              <w:adjustRightInd/>
              <w:snapToGrid/>
              <w:spacing w:line="280" w:lineRule="exact"/>
              <w:ind w:firstLine="440"/>
              <w:jc w:val="center"/>
              <w:rPr>
                <w:rFonts w:hint="eastAsia" w:ascii="仿宋_GB2312" w:hAnsi="仿宋_GB2312" w:eastAsia="仿宋_GB2312" w:cs="仿宋_GB2312"/>
                <w:color w:val="000000"/>
                <w:sz w:val="20"/>
                <w:szCs w:val="20"/>
              </w:rPr>
            </w:pPr>
          </w:p>
        </w:tc>
      </w:tr>
      <w:tr w14:paraId="682A79F3">
        <w:tblPrEx>
          <w:tblCellMar>
            <w:top w:w="0" w:type="dxa"/>
            <w:left w:w="108" w:type="dxa"/>
            <w:bottom w:w="0" w:type="dxa"/>
            <w:right w:w="108" w:type="dxa"/>
          </w:tblCellMar>
        </w:tblPrEx>
        <w:trPr>
          <w:trHeight w:val="126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B61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FE1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高中语文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C58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A4B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A68C">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7A57">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本科：中国语言文学类（0501）。</w:t>
            </w:r>
          </w:p>
          <w:p w14:paraId="2DF45CDC">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auto"/>
                <w:kern w:val="0"/>
                <w:sz w:val="20"/>
                <w:szCs w:val="20"/>
              </w:rPr>
              <w:t>研究生：中国语言文学（0501），新闻传播学（0503），课程与教学论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语文</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（040102），学科教学（语文）（045103）。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DEFC">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936B">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52D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94C5">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8B5C">
            <w:pPr>
              <w:keepNext w:val="0"/>
              <w:keepLines w:val="0"/>
              <w:pageBreakBefore w:val="0"/>
              <w:kinsoku/>
              <w:wordWrap/>
              <w:overflowPunct/>
              <w:topLinePunct w:val="0"/>
              <w:autoSpaceDE/>
              <w:autoSpaceDN/>
              <w:bidi w:val="0"/>
              <w:adjustRightInd/>
              <w:snapToGrid/>
              <w:spacing w:line="280" w:lineRule="exact"/>
              <w:ind w:firstLine="420"/>
              <w:jc w:val="center"/>
              <w:rPr>
                <w:rFonts w:hint="eastAsia" w:ascii="仿宋_GB2312" w:hAnsi="仿宋_GB2312" w:eastAsia="仿宋_GB2312" w:cs="仿宋_GB2312"/>
                <w:color w:val="000000"/>
                <w:sz w:val="20"/>
                <w:szCs w:val="20"/>
              </w:rPr>
            </w:pPr>
          </w:p>
        </w:tc>
      </w:tr>
      <w:tr w14:paraId="0A44553B">
        <w:tblPrEx>
          <w:tblCellMar>
            <w:top w:w="0" w:type="dxa"/>
            <w:left w:w="108" w:type="dxa"/>
            <w:bottom w:w="0" w:type="dxa"/>
            <w:right w:w="108" w:type="dxa"/>
          </w:tblCellMar>
        </w:tblPrEx>
        <w:trPr>
          <w:trHeight w:val="1886"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15F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B96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高中数学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E94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A9C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FE4A">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4024">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本科：数学类（0701）。</w:t>
            </w:r>
          </w:p>
          <w:p w14:paraId="2151F428">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研究生：数学（0701），课程与教学论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数学</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（040102），学科教学（数学）（045104），统计学（0714），应用统计（0252）。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D3D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C5C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0E06">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862F">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F004">
            <w:pPr>
              <w:keepNext w:val="0"/>
              <w:keepLines w:val="0"/>
              <w:pageBreakBefore w:val="0"/>
              <w:kinsoku/>
              <w:wordWrap/>
              <w:overflowPunct/>
              <w:topLinePunct w:val="0"/>
              <w:autoSpaceDE/>
              <w:autoSpaceDN/>
              <w:bidi w:val="0"/>
              <w:adjustRightInd/>
              <w:snapToGrid/>
              <w:spacing w:line="280" w:lineRule="exact"/>
              <w:ind w:firstLine="400"/>
              <w:rPr>
                <w:rFonts w:hint="eastAsia" w:ascii="仿宋_GB2312" w:hAnsi="仿宋_GB2312" w:eastAsia="仿宋_GB2312" w:cs="仿宋_GB2312"/>
                <w:color w:val="000000"/>
                <w:sz w:val="20"/>
                <w:szCs w:val="20"/>
              </w:rPr>
            </w:pPr>
          </w:p>
        </w:tc>
      </w:tr>
      <w:tr w14:paraId="137195EF">
        <w:tblPrEx>
          <w:tblCellMar>
            <w:top w:w="0" w:type="dxa"/>
            <w:left w:w="108" w:type="dxa"/>
            <w:bottom w:w="0" w:type="dxa"/>
            <w:right w:w="108" w:type="dxa"/>
          </w:tblCellMar>
        </w:tblPrEx>
        <w:trPr>
          <w:trHeight w:val="199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F24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91C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高中英语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BB7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11A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90E0">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CC73">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w:t>
            </w:r>
            <w:r>
              <w:rPr>
                <w:rFonts w:hint="eastAsia" w:ascii="仿宋_GB2312" w:hAnsi="仿宋_GB2312" w:eastAsia="仿宋_GB2312" w:cs="仿宋_GB2312"/>
                <w:color w:val="auto"/>
                <w:kern w:val="0"/>
                <w:sz w:val="20"/>
                <w:szCs w:val="2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仿宋_GB2312" w:hAnsi="仿宋_GB2312" w:eastAsia="仿宋_GB2312" w:cs="仿宋_GB2312"/>
                <w:color w:val="auto"/>
                <w:kern w:val="0"/>
                <w:sz w:val="20"/>
                <w:szCs w:val="20"/>
              </w:rPr>
              <w:t>英语（050201）。</w:t>
            </w:r>
          </w:p>
          <w:p w14:paraId="1CD310A7">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研究生：英语语言文学（050201），外国语言学及应用语言学</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英语</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（050211），英语笔译（055101），英语口译（055102），课程与教学论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英语</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（040102），学科教学（英语）（045108）。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FC13">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974B">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68A0">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728B">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A49A">
            <w:pPr>
              <w:keepNext w:val="0"/>
              <w:keepLines w:val="0"/>
              <w:pageBreakBefore w:val="0"/>
              <w:kinsoku/>
              <w:wordWrap/>
              <w:overflowPunct/>
              <w:topLinePunct w:val="0"/>
              <w:autoSpaceDE/>
              <w:autoSpaceDN/>
              <w:bidi w:val="0"/>
              <w:adjustRightInd/>
              <w:snapToGrid/>
              <w:spacing w:line="280" w:lineRule="exact"/>
              <w:ind w:firstLine="420"/>
              <w:jc w:val="center"/>
              <w:rPr>
                <w:rFonts w:hint="eastAsia" w:ascii="仿宋_GB2312" w:hAnsi="仿宋_GB2312" w:eastAsia="仿宋_GB2312" w:cs="仿宋_GB2312"/>
                <w:color w:val="000000"/>
                <w:sz w:val="20"/>
                <w:szCs w:val="20"/>
              </w:rPr>
            </w:pPr>
          </w:p>
        </w:tc>
      </w:tr>
      <w:tr w14:paraId="58B01AE0">
        <w:tblPrEx>
          <w:tblCellMar>
            <w:top w:w="0" w:type="dxa"/>
            <w:left w:w="108" w:type="dxa"/>
            <w:bottom w:w="0" w:type="dxa"/>
            <w:right w:w="108" w:type="dxa"/>
          </w:tblCellMar>
        </w:tblPrEx>
        <w:trPr>
          <w:trHeight w:val="2346"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1DF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055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高中物理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548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FC1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961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3000">
            <w:pPr>
              <w:keepNext w:val="0"/>
              <w:keepLines w:val="0"/>
              <w:pageBreakBefore w:val="0"/>
              <w:widowControl/>
              <w:kinsoku/>
              <w:wordWrap/>
              <w:overflowPunct/>
              <w:topLinePunct w:val="0"/>
              <w:autoSpaceDE/>
              <w:autoSpaceDN/>
              <w:bidi w:val="0"/>
              <w:adjustRightInd/>
              <w:snapToGrid/>
              <w:spacing w:line="280" w:lineRule="exact"/>
              <w:ind w:firstLine="400" w:firstLineChars="200"/>
              <w:jc w:val="both"/>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本科：物理学类（0702）。</w:t>
            </w:r>
          </w:p>
          <w:p w14:paraId="583E3912">
            <w:pPr>
              <w:keepNext w:val="0"/>
              <w:keepLines w:val="0"/>
              <w:pageBreakBefore w:val="0"/>
              <w:widowControl/>
              <w:kinsoku/>
              <w:wordWrap/>
              <w:overflowPunct/>
              <w:topLinePunct w:val="0"/>
              <w:autoSpaceDE/>
              <w:autoSpaceDN/>
              <w:bidi w:val="0"/>
              <w:adjustRightInd/>
              <w:snapToGrid/>
              <w:spacing w:line="280" w:lineRule="exact"/>
              <w:ind w:firstLine="400" w:firstLineChars="200"/>
              <w:jc w:val="both"/>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研究生：物理学（0702），课程与教学论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物理</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（040102），学科教学（物理）（045105），天文学（0704），地球物理学（0708），力学（0801），机械工程(0802)，光学工程（0803），仪器科学与技术(0804)，材料科学与工程(0805)，电子科学与技术（0809）。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30B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F857">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98F4">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32FB">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CCD9">
            <w:pPr>
              <w:keepNext w:val="0"/>
              <w:keepLines w:val="0"/>
              <w:pageBreakBefore w:val="0"/>
              <w:kinsoku/>
              <w:wordWrap/>
              <w:overflowPunct/>
              <w:topLinePunct w:val="0"/>
              <w:autoSpaceDE/>
              <w:autoSpaceDN/>
              <w:bidi w:val="0"/>
              <w:adjustRightInd/>
              <w:snapToGrid/>
              <w:spacing w:line="280" w:lineRule="exact"/>
              <w:ind w:firstLine="420"/>
              <w:jc w:val="center"/>
              <w:rPr>
                <w:rFonts w:hint="eastAsia" w:ascii="仿宋_GB2312" w:hAnsi="仿宋_GB2312" w:eastAsia="仿宋_GB2312" w:cs="仿宋_GB2312"/>
                <w:color w:val="000000"/>
                <w:sz w:val="20"/>
                <w:szCs w:val="20"/>
              </w:rPr>
            </w:pPr>
          </w:p>
        </w:tc>
      </w:tr>
      <w:tr w14:paraId="359D4C74">
        <w:tblPrEx>
          <w:tblCellMar>
            <w:top w:w="0" w:type="dxa"/>
            <w:left w:w="108" w:type="dxa"/>
            <w:bottom w:w="0" w:type="dxa"/>
            <w:right w:w="108" w:type="dxa"/>
          </w:tblCellMar>
        </w:tblPrEx>
        <w:trPr>
          <w:trHeight w:val="2071"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689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FB0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高中化学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26F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5C5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A719">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F4A5">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本科：化学类（0703）。</w:t>
            </w:r>
          </w:p>
          <w:p w14:paraId="0DC93422">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研究生：化学（0703），课程与教学论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化学</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（040102），学科教学（化学）（045106）,材料科学与工程（0805）,化学工程与技术（0817）,环境科学与工程（0830）,材料工程（085601）,化学工程（085602）,轻化工程（085606）。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5F5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33F6">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907E">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D976">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2C08">
            <w:pPr>
              <w:keepNext w:val="0"/>
              <w:keepLines w:val="0"/>
              <w:pageBreakBefore w:val="0"/>
              <w:kinsoku/>
              <w:wordWrap/>
              <w:overflowPunct/>
              <w:topLinePunct w:val="0"/>
              <w:autoSpaceDE/>
              <w:autoSpaceDN/>
              <w:bidi w:val="0"/>
              <w:adjustRightInd/>
              <w:snapToGrid/>
              <w:spacing w:line="280" w:lineRule="exact"/>
              <w:ind w:firstLine="400"/>
              <w:rPr>
                <w:rFonts w:hint="eastAsia" w:ascii="仿宋_GB2312" w:hAnsi="仿宋_GB2312" w:eastAsia="仿宋_GB2312" w:cs="仿宋_GB2312"/>
                <w:color w:val="000000"/>
                <w:sz w:val="20"/>
                <w:szCs w:val="20"/>
              </w:rPr>
            </w:pPr>
          </w:p>
        </w:tc>
      </w:tr>
      <w:tr w14:paraId="255DCDE2">
        <w:tblPrEx>
          <w:tblCellMar>
            <w:top w:w="0" w:type="dxa"/>
            <w:left w:w="108" w:type="dxa"/>
            <w:bottom w:w="0" w:type="dxa"/>
            <w:right w:w="108" w:type="dxa"/>
          </w:tblCellMar>
        </w:tblPrEx>
        <w:trPr>
          <w:trHeight w:val="1531"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AB2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67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高中生物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E79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96F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75CA">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9536">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本科：生物科学类（0710）。</w:t>
            </w:r>
          </w:p>
          <w:p w14:paraId="78525DD7">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研究生：生物学（0710），课程与教学论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生物</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（040102），学科教学（生物）（045107）,生物医学工程（0831），生物工程（0836），生态学（0713）。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033D">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C574">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6770">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E729">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0682">
            <w:pPr>
              <w:keepNext w:val="0"/>
              <w:keepLines w:val="0"/>
              <w:pageBreakBefore w:val="0"/>
              <w:kinsoku/>
              <w:wordWrap/>
              <w:overflowPunct/>
              <w:topLinePunct w:val="0"/>
              <w:autoSpaceDE/>
              <w:autoSpaceDN/>
              <w:bidi w:val="0"/>
              <w:adjustRightInd/>
              <w:snapToGrid/>
              <w:spacing w:line="280" w:lineRule="exact"/>
              <w:ind w:firstLine="420"/>
              <w:jc w:val="center"/>
              <w:rPr>
                <w:rFonts w:hint="eastAsia" w:ascii="仿宋_GB2312" w:hAnsi="仿宋_GB2312" w:eastAsia="仿宋_GB2312" w:cs="仿宋_GB2312"/>
                <w:color w:val="000000"/>
                <w:sz w:val="20"/>
                <w:szCs w:val="20"/>
              </w:rPr>
            </w:pPr>
          </w:p>
        </w:tc>
      </w:tr>
      <w:tr w14:paraId="35D8ACD4">
        <w:tblPrEx>
          <w:tblCellMar>
            <w:top w:w="0" w:type="dxa"/>
            <w:left w:w="108" w:type="dxa"/>
            <w:bottom w:w="0" w:type="dxa"/>
            <w:right w:w="108" w:type="dxa"/>
          </w:tblCellMar>
        </w:tblPrEx>
        <w:trPr>
          <w:trHeight w:val="1947"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8BD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AFD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高中体育（篮球）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EC8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0ED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DA9A">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2D53">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Style w:val="6"/>
                <w:rFonts w:hint="eastAsia" w:ascii="仿宋_GB2312" w:hAnsi="仿宋_GB2312" w:eastAsia="仿宋_GB2312" w:cs="仿宋_GB2312"/>
                <w:color w:val="auto"/>
                <w:sz w:val="20"/>
                <w:szCs w:val="20"/>
                <w:lang w:eastAsia="zh-CN"/>
              </w:rPr>
            </w:pPr>
            <w:r>
              <w:rPr>
                <w:rStyle w:val="6"/>
                <w:rFonts w:hint="eastAsia" w:ascii="仿宋_GB2312" w:hAnsi="仿宋_GB2312" w:eastAsia="仿宋_GB2312" w:cs="仿宋_GB2312"/>
                <w:color w:val="auto"/>
                <w:sz w:val="20"/>
                <w:szCs w:val="20"/>
              </w:rPr>
              <w:t>本科：体育学类（</w:t>
            </w:r>
            <w:r>
              <w:rPr>
                <w:rStyle w:val="7"/>
                <w:rFonts w:hint="eastAsia" w:ascii="仿宋_GB2312" w:hAnsi="仿宋_GB2312" w:eastAsia="仿宋_GB2312" w:cs="仿宋_GB2312"/>
                <w:color w:val="auto"/>
                <w:sz w:val="20"/>
                <w:szCs w:val="20"/>
              </w:rPr>
              <w:t>0402</w:t>
            </w:r>
            <w:r>
              <w:rPr>
                <w:rStyle w:val="6"/>
                <w:rFonts w:hint="eastAsia" w:ascii="仿宋_GB2312" w:hAnsi="仿宋_GB2312" w:eastAsia="仿宋_GB2312" w:cs="仿宋_GB2312"/>
                <w:color w:val="auto"/>
                <w:sz w:val="20"/>
                <w:szCs w:val="20"/>
              </w:rPr>
              <w:t>）</w:t>
            </w:r>
            <w:r>
              <w:rPr>
                <w:rStyle w:val="6"/>
                <w:rFonts w:hint="eastAsia" w:ascii="仿宋_GB2312" w:hAnsi="仿宋_GB2312" w:eastAsia="仿宋_GB2312" w:cs="仿宋_GB2312"/>
                <w:color w:val="auto"/>
                <w:sz w:val="20"/>
                <w:szCs w:val="20"/>
                <w:lang w:eastAsia="zh-CN"/>
              </w:rPr>
              <w:t>。</w:t>
            </w:r>
          </w:p>
          <w:p w14:paraId="285B32C0">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lang w:eastAsia="zh-CN"/>
              </w:rPr>
            </w:pPr>
            <w:r>
              <w:rPr>
                <w:rStyle w:val="6"/>
                <w:rFonts w:hint="eastAsia" w:ascii="仿宋_GB2312" w:hAnsi="仿宋_GB2312" w:eastAsia="仿宋_GB2312" w:cs="仿宋_GB2312"/>
                <w:color w:val="auto"/>
                <w:sz w:val="20"/>
                <w:szCs w:val="20"/>
              </w:rPr>
              <w:t>研究生：体育学（</w:t>
            </w:r>
            <w:r>
              <w:rPr>
                <w:rStyle w:val="7"/>
                <w:rFonts w:hint="eastAsia" w:ascii="仿宋_GB2312" w:hAnsi="仿宋_GB2312" w:eastAsia="仿宋_GB2312" w:cs="仿宋_GB2312"/>
                <w:color w:val="auto"/>
                <w:sz w:val="20"/>
                <w:szCs w:val="20"/>
              </w:rPr>
              <w:t>0403</w:t>
            </w:r>
            <w:r>
              <w:rPr>
                <w:rStyle w:val="6"/>
                <w:rFonts w:hint="eastAsia" w:ascii="仿宋_GB2312" w:hAnsi="仿宋_GB2312" w:eastAsia="仿宋_GB2312" w:cs="仿宋_GB2312"/>
                <w:color w:val="auto"/>
                <w:sz w:val="20"/>
                <w:szCs w:val="20"/>
              </w:rPr>
              <w:t>），课程与教学论</w:t>
            </w:r>
            <w:r>
              <w:rPr>
                <w:rStyle w:val="6"/>
                <w:rFonts w:hint="eastAsia" w:ascii="仿宋_GB2312" w:hAnsi="仿宋_GB2312" w:eastAsia="仿宋_GB2312" w:cs="仿宋_GB2312"/>
                <w:color w:val="auto"/>
                <w:sz w:val="20"/>
                <w:szCs w:val="20"/>
                <w:lang w:eastAsia="zh-CN"/>
              </w:rPr>
              <w:t>（</w:t>
            </w:r>
            <w:r>
              <w:rPr>
                <w:rStyle w:val="6"/>
                <w:rFonts w:hint="eastAsia" w:ascii="仿宋_GB2312" w:hAnsi="仿宋_GB2312" w:eastAsia="仿宋_GB2312" w:cs="仿宋_GB2312"/>
                <w:color w:val="auto"/>
                <w:sz w:val="20"/>
                <w:szCs w:val="20"/>
              </w:rPr>
              <w:t>体育</w:t>
            </w:r>
            <w:r>
              <w:rPr>
                <w:rStyle w:val="6"/>
                <w:rFonts w:hint="eastAsia" w:ascii="仿宋_GB2312" w:hAnsi="仿宋_GB2312" w:eastAsia="仿宋_GB2312" w:cs="仿宋_GB2312"/>
                <w:color w:val="auto"/>
                <w:sz w:val="20"/>
                <w:szCs w:val="20"/>
                <w:lang w:eastAsia="zh-CN"/>
              </w:rPr>
              <w:t>）</w:t>
            </w:r>
            <w:r>
              <w:rPr>
                <w:rStyle w:val="6"/>
                <w:rFonts w:hint="eastAsia" w:ascii="仿宋_GB2312" w:hAnsi="仿宋_GB2312" w:eastAsia="仿宋_GB2312" w:cs="仿宋_GB2312"/>
                <w:color w:val="auto"/>
                <w:sz w:val="20"/>
                <w:szCs w:val="20"/>
              </w:rPr>
              <w:t>（</w:t>
            </w:r>
            <w:r>
              <w:rPr>
                <w:rStyle w:val="7"/>
                <w:rFonts w:hint="eastAsia" w:ascii="仿宋_GB2312" w:hAnsi="仿宋_GB2312" w:eastAsia="仿宋_GB2312" w:cs="仿宋_GB2312"/>
                <w:color w:val="auto"/>
                <w:sz w:val="20"/>
                <w:szCs w:val="20"/>
              </w:rPr>
              <w:t>040102</w:t>
            </w:r>
            <w:r>
              <w:rPr>
                <w:rStyle w:val="6"/>
                <w:rFonts w:hint="eastAsia" w:ascii="仿宋_GB2312" w:hAnsi="仿宋_GB2312" w:eastAsia="仿宋_GB2312" w:cs="仿宋_GB2312"/>
                <w:color w:val="auto"/>
                <w:sz w:val="20"/>
                <w:szCs w:val="20"/>
              </w:rPr>
              <w:t>），学科教学（体育）（</w:t>
            </w:r>
            <w:r>
              <w:rPr>
                <w:rStyle w:val="7"/>
                <w:rFonts w:hint="eastAsia" w:ascii="仿宋_GB2312" w:hAnsi="仿宋_GB2312" w:eastAsia="仿宋_GB2312" w:cs="仿宋_GB2312"/>
                <w:color w:val="auto"/>
                <w:sz w:val="20"/>
                <w:szCs w:val="20"/>
              </w:rPr>
              <w:t>045112</w:t>
            </w:r>
            <w:r>
              <w:rPr>
                <w:rStyle w:val="6"/>
                <w:rFonts w:hint="eastAsia" w:ascii="仿宋_GB2312" w:hAnsi="仿宋_GB2312" w:eastAsia="仿宋_GB2312" w:cs="仿宋_GB2312"/>
                <w:color w:val="auto"/>
                <w:sz w:val="20"/>
                <w:szCs w:val="20"/>
              </w:rPr>
              <w:t>），运动训练（</w:t>
            </w:r>
            <w:r>
              <w:rPr>
                <w:rStyle w:val="7"/>
                <w:rFonts w:hint="eastAsia" w:ascii="仿宋_GB2312" w:hAnsi="仿宋_GB2312" w:eastAsia="仿宋_GB2312" w:cs="仿宋_GB2312"/>
                <w:color w:val="auto"/>
                <w:sz w:val="20"/>
                <w:szCs w:val="20"/>
              </w:rPr>
              <w:t>045202</w:t>
            </w:r>
            <w:r>
              <w:rPr>
                <w:rStyle w:val="6"/>
                <w:rFonts w:hint="eastAsia" w:ascii="仿宋_GB2312" w:hAnsi="仿宋_GB2312" w:eastAsia="仿宋_GB2312" w:cs="仿宋_GB2312"/>
                <w:color w:val="auto"/>
                <w:sz w:val="20"/>
                <w:szCs w:val="20"/>
              </w:rPr>
              <w:t>），社会体育指导（</w:t>
            </w:r>
            <w:r>
              <w:rPr>
                <w:rStyle w:val="7"/>
                <w:rFonts w:hint="eastAsia" w:ascii="仿宋_GB2312" w:hAnsi="仿宋_GB2312" w:eastAsia="仿宋_GB2312" w:cs="仿宋_GB2312"/>
                <w:color w:val="auto"/>
                <w:sz w:val="20"/>
                <w:szCs w:val="20"/>
              </w:rPr>
              <w:t>045204</w:t>
            </w:r>
            <w:r>
              <w:rPr>
                <w:rStyle w:val="6"/>
                <w:rFonts w:hint="eastAsia" w:ascii="仿宋_GB2312" w:hAnsi="仿宋_GB2312" w:eastAsia="仿宋_GB2312" w:cs="仿宋_GB2312"/>
                <w:color w:val="auto"/>
                <w:sz w:val="20"/>
                <w:szCs w:val="20"/>
              </w:rPr>
              <w:t>），体育教学（</w:t>
            </w:r>
            <w:r>
              <w:rPr>
                <w:rStyle w:val="7"/>
                <w:rFonts w:hint="eastAsia" w:ascii="仿宋_GB2312" w:hAnsi="仿宋_GB2312" w:eastAsia="仿宋_GB2312" w:cs="仿宋_GB2312"/>
                <w:color w:val="auto"/>
                <w:sz w:val="20"/>
                <w:szCs w:val="20"/>
              </w:rPr>
              <w:t>045201</w:t>
            </w:r>
            <w:r>
              <w:rPr>
                <w:rStyle w:val="6"/>
                <w:rFonts w:hint="eastAsia" w:ascii="仿宋_GB2312" w:hAnsi="仿宋_GB2312" w:eastAsia="仿宋_GB2312" w:cs="仿宋_GB2312"/>
                <w:color w:val="auto"/>
                <w:sz w:val="20"/>
                <w:szCs w:val="20"/>
              </w:rPr>
              <w:t>）</w:t>
            </w:r>
            <w:r>
              <w:rPr>
                <w:rStyle w:val="6"/>
                <w:rFonts w:hint="eastAsia" w:ascii="仿宋_GB2312" w:hAnsi="仿宋_GB2312" w:eastAsia="仿宋_GB2312" w:cs="仿宋_GB2312"/>
                <w:color w:val="auto"/>
                <w:sz w:val="20"/>
                <w:szCs w:val="20"/>
                <w:lang w:eastAsia="zh-CN"/>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F239">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3ADC">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9DB1">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8E29">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2DCF">
            <w:pPr>
              <w:keepNext w:val="0"/>
              <w:keepLines w:val="0"/>
              <w:pageBreakBefore w:val="0"/>
              <w:widowControl/>
              <w:kinsoku/>
              <w:wordWrap/>
              <w:overflowPunct/>
              <w:topLinePunct w:val="0"/>
              <w:autoSpaceDE/>
              <w:autoSpaceDN/>
              <w:bidi w:val="0"/>
              <w:adjustRightInd/>
              <w:snapToGrid/>
              <w:spacing w:line="280" w:lineRule="exact"/>
              <w:ind w:firstLine="400" w:firstLineChars="20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擅长篮球，面试时需</w:t>
            </w:r>
            <w:r>
              <w:rPr>
                <w:rFonts w:hint="eastAsia" w:ascii="仿宋_GB2312" w:hAnsi="仿宋_GB2312" w:eastAsia="仿宋_GB2312" w:cs="仿宋_GB2312"/>
                <w:color w:val="000000"/>
                <w:kern w:val="0"/>
                <w:sz w:val="20"/>
                <w:szCs w:val="20"/>
                <w:lang w:eastAsia="zh-CN"/>
              </w:rPr>
              <w:t>加试</w:t>
            </w:r>
            <w:r>
              <w:rPr>
                <w:rFonts w:hint="eastAsia" w:ascii="仿宋_GB2312" w:hAnsi="仿宋_GB2312" w:eastAsia="仿宋_GB2312" w:cs="仿宋_GB2312"/>
                <w:color w:val="000000"/>
                <w:kern w:val="0"/>
                <w:sz w:val="20"/>
                <w:szCs w:val="20"/>
              </w:rPr>
              <w:t>篮球专业技术测试</w:t>
            </w:r>
          </w:p>
        </w:tc>
      </w:tr>
      <w:tr w14:paraId="22E58EBC">
        <w:tblPrEx>
          <w:tblCellMar>
            <w:top w:w="0" w:type="dxa"/>
            <w:left w:w="108" w:type="dxa"/>
            <w:bottom w:w="0" w:type="dxa"/>
            <w:right w:w="108" w:type="dxa"/>
          </w:tblCellMar>
        </w:tblPrEx>
        <w:trPr>
          <w:trHeight w:val="1543"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09E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4A7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高中数学竞赛教练员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D41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2A7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3262">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3F4B">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本科：数学类（0701）。</w:t>
            </w:r>
          </w:p>
          <w:p w14:paraId="15E76905">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研究生：数学（0701），课程与教学论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数学</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（040102），学科教学（数学）（045104），统计学（0714），应用统计（0252）。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0E3E">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13AE">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2A15">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545F">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8F37">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000000"/>
                <w:sz w:val="20"/>
                <w:szCs w:val="20"/>
              </w:rPr>
            </w:pPr>
          </w:p>
        </w:tc>
      </w:tr>
      <w:tr w14:paraId="4D739597">
        <w:tblPrEx>
          <w:tblCellMar>
            <w:top w:w="0" w:type="dxa"/>
            <w:left w:w="108" w:type="dxa"/>
            <w:bottom w:w="0" w:type="dxa"/>
            <w:right w:w="108" w:type="dxa"/>
          </w:tblCellMar>
        </w:tblPrEx>
        <w:trPr>
          <w:trHeight w:val="244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DA7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B97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高中物理竞赛教练员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454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202609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B24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ABFF">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75E2">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本科：物理学类（0702）。</w:t>
            </w:r>
          </w:p>
          <w:p w14:paraId="522E7B72">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研究生：物理学（0702），课程与教学论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物理</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（040102），学科教学（物理）（045105），天文学（0704），地球物理学（0708），力学（0801），机械工程(0802)，光学工程（0803），仪器科学与技术(0804)，材料科学与工程(0805)，电子科学与技术（0809）。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B2B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3F1A">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44E4">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6144">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1166">
            <w:pPr>
              <w:keepNext w:val="0"/>
              <w:keepLines w:val="0"/>
              <w:pageBreakBefore w:val="0"/>
              <w:widowControl/>
              <w:kinsoku/>
              <w:wordWrap/>
              <w:overflowPunct/>
              <w:topLinePunct w:val="0"/>
              <w:autoSpaceDE/>
              <w:autoSpaceDN/>
              <w:bidi w:val="0"/>
              <w:adjustRightInd/>
              <w:snapToGrid/>
              <w:spacing w:line="280" w:lineRule="exact"/>
              <w:ind w:firstLine="400"/>
              <w:textAlignment w:val="center"/>
              <w:rPr>
                <w:rFonts w:hint="eastAsia" w:ascii="仿宋_GB2312" w:hAnsi="仿宋_GB2312" w:eastAsia="仿宋_GB2312" w:cs="仿宋_GB2312"/>
                <w:color w:val="000000"/>
                <w:sz w:val="20"/>
                <w:szCs w:val="20"/>
              </w:rPr>
            </w:pPr>
          </w:p>
        </w:tc>
      </w:tr>
      <w:tr w14:paraId="78317C56">
        <w:tblPrEx>
          <w:tblCellMar>
            <w:top w:w="0" w:type="dxa"/>
            <w:left w:w="108" w:type="dxa"/>
            <w:bottom w:w="0" w:type="dxa"/>
            <w:right w:w="108" w:type="dxa"/>
          </w:tblCellMar>
        </w:tblPrEx>
        <w:trPr>
          <w:trHeight w:val="2211"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5EE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EF0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高中化学竞赛教练员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41D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6F3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4513">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F26D">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本科：化学类（0703）。</w:t>
            </w:r>
          </w:p>
          <w:p w14:paraId="028D0835">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研究生：化学（0703），课程与教学论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化学</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（040102），学科教学（化学）（045106）,材料科学与工程（0805）,化学工程与技术（0817）,环境科学与工程（0830）,材料工程（085601）,化学工程（085602）,轻化工程（085606）。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8DE2">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EED9">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4C9A">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95C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7593">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仿宋_GB2312" w:hAnsi="仿宋_GB2312" w:eastAsia="仿宋_GB2312" w:cs="仿宋_GB2312"/>
                <w:color w:val="000000"/>
                <w:sz w:val="20"/>
                <w:szCs w:val="20"/>
              </w:rPr>
            </w:pPr>
          </w:p>
        </w:tc>
      </w:tr>
      <w:tr w14:paraId="1C01D181">
        <w:tblPrEx>
          <w:tblCellMar>
            <w:top w:w="0" w:type="dxa"/>
            <w:left w:w="108" w:type="dxa"/>
            <w:bottom w:w="0" w:type="dxa"/>
            <w:right w:w="108" w:type="dxa"/>
          </w:tblCellMar>
        </w:tblPrEx>
        <w:trPr>
          <w:trHeight w:val="206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DD6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C0C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高中生物竞赛教练员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310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202611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F07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B848">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高校毕业生</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90B4">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本科：生物科学类（0710）。</w:t>
            </w:r>
          </w:p>
          <w:p w14:paraId="6772EB53">
            <w:pPr>
              <w:keepNext w:val="0"/>
              <w:keepLines w:val="0"/>
              <w:pageBreakBefore w:val="0"/>
              <w:widowControl/>
              <w:kinsoku/>
              <w:wordWrap/>
              <w:overflowPunct/>
              <w:topLinePunct w:val="0"/>
              <w:autoSpaceDE/>
              <w:autoSpaceDN/>
              <w:bidi w:val="0"/>
              <w:adjustRightInd/>
              <w:snapToGrid/>
              <w:spacing w:line="280" w:lineRule="exact"/>
              <w:ind w:firstLine="400" w:firstLineChars="200"/>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研究生：生物学（0710），课程与教学论</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生物</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（040102），学科教学（生物）（045107）,生物医学工程（0831），生物工程（0836），生态学（0713）。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A79A">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本科及以上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937">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学士及以上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F0E1">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高中及以上与岗位学科一致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15B5">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专业技术十二级</w:t>
            </w:r>
            <w:r>
              <w:rPr>
                <w:rFonts w:hint="eastAsia" w:ascii="仿宋_GB2312" w:hAnsi="仿宋_GB2312" w:eastAsia="仿宋_GB2312" w:cs="仿宋_GB2312"/>
                <w:color w:val="000000"/>
                <w:kern w:val="0"/>
                <w:sz w:val="20"/>
                <w:szCs w:val="20"/>
                <w:lang w:eastAsia="zh-CN"/>
              </w:rPr>
              <w:t>及以上</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E18F">
            <w:pPr>
              <w:keepNext w:val="0"/>
              <w:keepLines w:val="0"/>
              <w:pageBreakBefore w:val="0"/>
              <w:widowControl/>
              <w:kinsoku/>
              <w:wordWrap/>
              <w:overflowPunct/>
              <w:topLinePunct w:val="0"/>
              <w:autoSpaceDE/>
              <w:autoSpaceDN/>
              <w:bidi w:val="0"/>
              <w:adjustRightInd/>
              <w:snapToGrid/>
              <w:spacing w:line="280" w:lineRule="exact"/>
              <w:ind w:firstLine="400"/>
              <w:textAlignment w:val="center"/>
              <w:rPr>
                <w:rFonts w:hint="eastAsia" w:ascii="仿宋_GB2312" w:hAnsi="仿宋_GB2312" w:eastAsia="仿宋_GB2312" w:cs="仿宋_GB2312"/>
                <w:color w:val="000000"/>
                <w:sz w:val="20"/>
                <w:szCs w:val="20"/>
              </w:rPr>
            </w:pPr>
          </w:p>
        </w:tc>
      </w:tr>
    </w:tbl>
    <w:p w14:paraId="33F4ADA5">
      <w:pPr>
        <w:spacing w:line="240" w:lineRule="auto"/>
        <w:ind w:firstLine="0" w:firstLineChars="0"/>
        <w:jc w:val="both"/>
        <w:rPr>
          <w:rFonts w:ascii="仿宋_GB2312" w:hAnsi="仿宋_GB2312" w:eastAsia="仿宋_GB2312" w:cs="仿宋_GB2312"/>
          <w:sz w:val="32"/>
          <w:szCs w:val="32"/>
        </w:rPr>
      </w:pPr>
    </w:p>
    <w:p w14:paraId="58F8D1C7">
      <w:bookmarkStart w:id="0" w:name="_GoBack"/>
      <w:bookmarkEnd w:id="0"/>
    </w:p>
    <w:sectPr>
      <w:headerReference r:id="rId5" w:type="default"/>
      <w:footerReference r:id="rId6" w:type="default"/>
      <w:pgSz w:w="16838" w:h="11906" w:orient="landscape"/>
      <w:pgMar w:top="1588" w:right="2098" w:bottom="1474" w:left="1985"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4933">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691A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8691A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9209F">
    <w:pPr>
      <w:pStyle w:val="3"/>
      <w:pBdr>
        <w:bottom w:val="none" w:color="auto" w:sz="0" w:space="1"/>
      </w:pBdr>
      <w:tabs>
        <w:tab w:val="left" w:pos="6975"/>
      </w:tabs>
      <w:ind w:firstLine="360"/>
      <w:jc w:val="left"/>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23FC2"/>
    <w:rsid w:val="75323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Calibri" w:hAnsi="Calibri" w:eastAsia="宋体" w:cstheme="minorBidi"/>
      <w:kern w:val="2"/>
      <w:sz w:val="24"/>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41"/>
    <w:basedOn w:val="5"/>
    <w:qFormat/>
    <w:uiPriority w:val="0"/>
    <w:rPr>
      <w:rFonts w:hint="eastAsia" w:ascii="宋体" w:hAnsi="宋体" w:eastAsia="宋体" w:cs="宋体"/>
      <w:color w:val="000000"/>
      <w:sz w:val="24"/>
      <w:szCs w:val="24"/>
      <w:u w:val="none"/>
    </w:rPr>
  </w:style>
  <w:style w:type="character" w:customStyle="1" w:styleId="7">
    <w:name w:val="font61"/>
    <w:basedOn w:val="5"/>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2026-04-03T02:29:00Z</dcterms:created>
  <dc:creator>小万19967457850</dc:creator>
  <cp:lastModifiedBy>小万19967457850</cp:lastModifiedBy>
  <dcterms:modified xsi:type="dcterms:W3CDTF">2026-04-03T02:30:10Z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FF90BF36D8624E93B2E4528C17286DD9_11</vt:lpwstr>
  </property>
  <property fmtid="{D5CDD505-2E9C-101B-9397-08002B2CF9AE}" pid="4" name="KSOTemplateDocerSaveRecord">
    <vt:lpwstr>eyJoZGlkIjoiYWE0MDMzNzM5OTNhOTBjNWI0Y2I3ZDU4OTZmNWFmMTAiLCJ1c2VySWQiOiI2MTA4MjQxMTUifQ==</vt:lpwstr>
  </property>
</Properties>
</file>