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color w:val="auto"/>
        </w:rPr>
      </w:pPr>
      <w:r>
        <w:rPr>
          <w:rFonts w:hint="eastAsia" w:ascii="方正小标宋_GBK" w:hAnsi="方正小标宋_GBK" w:eastAsia="方正小标宋_GBK" w:cs="方正小标宋_GBK"/>
          <w:color w:val="auto"/>
          <w:sz w:val="44"/>
          <w:szCs w:val="44"/>
        </w:rPr>
        <w:t>洱源县教育体育局关于202</w:t>
      </w:r>
      <w:r>
        <w:rPr>
          <w:rFonts w:hint="eastAsia" w:ascii="方正小标宋_GBK" w:hAnsi="方正小标宋_GBK" w:eastAsia="方正小标宋_GBK" w:cs="方正小标宋_GBK"/>
          <w:color w:val="auto"/>
          <w:sz w:val="44"/>
          <w:szCs w:val="44"/>
          <w:lang w:val="en-US" w:eastAsia="zh-CN"/>
        </w:rPr>
        <w:t>5</w:t>
      </w:r>
      <w:r>
        <w:rPr>
          <w:rFonts w:hint="eastAsia" w:ascii="方正小标宋_GBK" w:hAnsi="方正小标宋_GBK" w:eastAsia="方正小标宋_GBK" w:cs="方正小标宋_GBK"/>
          <w:color w:val="auto"/>
          <w:sz w:val="44"/>
          <w:szCs w:val="44"/>
        </w:rPr>
        <w:t>年</w:t>
      </w:r>
      <w:r>
        <w:rPr>
          <w:rFonts w:hint="eastAsia" w:ascii="方正小标宋_GBK" w:hAnsi="方正小标宋_GBK" w:eastAsia="方正小标宋_GBK" w:cs="方正小标宋_GBK"/>
          <w:color w:val="auto"/>
          <w:sz w:val="44"/>
          <w:szCs w:val="44"/>
          <w:lang w:eastAsia="zh-CN"/>
        </w:rPr>
        <w:t>机关所属事业单位和城区学校考试</w:t>
      </w:r>
      <w:r>
        <w:rPr>
          <w:rFonts w:hint="eastAsia" w:ascii="方正小标宋_GBK" w:hAnsi="方正小标宋_GBK" w:eastAsia="方正小标宋_GBK" w:cs="方正小标宋_GBK"/>
          <w:color w:val="auto"/>
          <w:sz w:val="44"/>
          <w:szCs w:val="44"/>
        </w:rPr>
        <w:t>选调教师公告</w:t>
      </w:r>
    </w:p>
    <w:p>
      <w:pPr>
        <w:rPr>
          <w:rFonts w:hint="eastAsia"/>
          <w:color w:val="auto"/>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进一步加强局机关所属事业单位和城区学校教师队伍建设，经县教育体育局会议研究决定，县教育体育局机关所属事业单位和城区学校面向全县教育体育系统公开考试选调</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名教师</w:t>
      </w:r>
      <w:r>
        <w:rPr>
          <w:rFonts w:hint="eastAsia" w:ascii="仿宋_GB2312" w:hAnsi="仿宋_GB2312" w:eastAsia="仿宋_GB2312" w:cs="仿宋_GB2312"/>
          <w:color w:val="auto"/>
          <w:sz w:val="32"/>
          <w:szCs w:val="32"/>
          <w:lang w:eastAsia="zh-CN"/>
        </w:rPr>
        <w:t>，现公告</w:t>
      </w:r>
      <w:r>
        <w:rPr>
          <w:rFonts w:hint="eastAsia" w:ascii="仿宋_GB2312" w:hAnsi="仿宋_GB2312" w:eastAsia="仿宋_GB2312" w:cs="仿宋_GB2312"/>
          <w:color w:val="auto"/>
          <w:sz w:val="32"/>
          <w:szCs w:val="32"/>
        </w:rPr>
        <w:t>如下：</w:t>
      </w:r>
    </w:p>
    <w:p>
      <w:pPr>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一、选调原则</w:t>
      </w:r>
    </w:p>
    <w:p>
      <w:pPr>
        <w:ind w:firstLine="640" w:firstLineChars="20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（一）坚持</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公开、平等、竞争、择优</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的原则。</w:t>
      </w:r>
    </w:p>
    <w:p>
      <w:pPr>
        <w:ind w:firstLine="640" w:firstLineChars="200"/>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color w:val="auto"/>
          <w:sz w:val="32"/>
          <w:szCs w:val="32"/>
        </w:rPr>
        <w:t>（二）采取</w:t>
      </w:r>
      <w:r>
        <w:rPr>
          <w:rFonts w:hint="eastAsia" w:ascii="方正楷体_GBK" w:hAnsi="方正楷体_GBK" w:eastAsia="方正楷体_GBK" w:cs="方正楷体_GBK"/>
          <w:color w:val="auto"/>
          <w:sz w:val="32"/>
          <w:szCs w:val="32"/>
          <w:lang w:eastAsia="zh-CN"/>
        </w:rPr>
        <w:t>笔试或面试</w:t>
      </w:r>
      <w:r>
        <w:rPr>
          <w:rFonts w:hint="eastAsia" w:ascii="方正楷体_GBK" w:hAnsi="方正楷体_GBK" w:eastAsia="方正楷体_GBK" w:cs="方正楷体_GBK"/>
          <w:color w:val="auto"/>
          <w:sz w:val="32"/>
          <w:szCs w:val="32"/>
        </w:rPr>
        <w:t>方式选调。</w:t>
      </w:r>
    </w:p>
    <w:p>
      <w:pPr>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二、选调岗位及人数（单位：人）</w:t>
      </w:r>
    </w:p>
    <w:tbl>
      <w:tblPr>
        <w:tblStyle w:val="6"/>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745"/>
        <w:gridCol w:w="541"/>
        <w:gridCol w:w="465"/>
        <w:gridCol w:w="473"/>
        <w:gridCol w:w="487"/>
        <w:gridCol w:w="518"/>
        <w:gridCol w:w="577"/>
        <w:gridCol w:w="555"/>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16"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岗位</w:t>
            </w: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综合岗位</w:t>
            </w:r>
          </w:p>
        </w:tc>
        <w:tc>
          <w:tcPr>
            <w:tcW w:w="3616" w:type="dxa"/>
            <w:gridSpan w:val="7"/>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学科教师岗位</w:t>
            </w:r>
          </w:p>
        </w:tc>
        <w:tc>
          <w:tcPr>
            <w:tcW w:w="1148" w:type="dxa"/>
            <w:vMerge w:val="restart"/>
            <w:vAlign w:val="center"/>
          </w:tcPr>
          <w:p>
            <w:pPr>
              <w:jc w:val="center"/>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216" w:type="dxa"/>
            <w:tcBorders>
              <w:top w:val="single" w:color="auto" w:sz="4" w:space="0"/>
              <w:bottom w:val="single" w:color="auto" w:sz="4" w:space="0"/>
              <w:right w:val="single" w:color="auto" w:sz="4" w:space="0"/>
            </w:tcBorders>
            <mc:AlternateContent>
              <mc:Choice Requires="wpsCustomData">
                <wpsCustomData:diagonals>
                  <wpsCustomData:diagonal from="10000" to="34600">
                    <wpsCustomData:border w:val="single" w:color="auto" w:sz="4" w:space="0"/>
                  </wpsCustomData:diagonal>
                  <wpsCustomData:diagonal from="10000" to="261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仿宋_GB2312" w:hAnsi="仿宋_GB2312" w:eastAsia="仿宋_GB2312" w:cs="仿宋_GB2312"/>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textAlignment w:val="auto"/>
              <mc:AlternateContent>
                <mc:Choice Requires="wpsCustomData">
                  <wpsCustomData:diagonalParaType/>
                </mc:Choice>
              </mc:AlternateContent>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mc:AlternateContent>
                <mc:Choice Requires="wpsCustomData">
                  <wpsCustomData:diagonalParaType/>
                </mc:Choice>
              </mc:AlternateContent>
              <w:rPr>
                <w:rFonts w:hint="default" w:ascii="仿宋_GB2312" w:hAnsi="仿宋_GB2312" w:eastAsia="仿宋_GB2312" w:cs="仿宋_GB2312"/>
                <w:color w:val="auto"/>
                <w:sz w:val="28"/>
                <w:szCs w:val="28"/>
                <w:vertAlign w:val="baseline"/>
                <w:lang w:val="en-US" w:eastAsia="zh-CN"/>
              </w:rPr>
            </w:pPr>
            <w:r>
              <w:rPr>
                <w:color w:val="auto"/>
              </w:rPr>
              <mc:AlternateContent>
                <mc:Choice Requires="wps">
                  <w:drawing>
                    <wp:anchor distT="0" distB="0" distL="114300" distR="114300" simplePos="0" relativeHeight="251659264" behindDoc="0" locked="0" layoutInCell="1" allowOverlap="1">
                      <wp:simplePos x="0" y="0"/>
                      <wp:positionH relativeFrom="column">
                        <wp:posOffset>273685</wp:posOffset>
                      </wp:positionH>
                      <wp:positionV relativeFrom="paragraph">
                        <wp:posOffset>206375</wp:posOffset>
                      </wp:positionV>
                      <wp:extent cx="662940" cy="473075"/>
                      <wp:effectExtent l="0" t="0" r="0" b="0"/>
                      <wp:wrapNone/>
                      <wp:docPr id="4" name="文本框 3"/>
                      <wp:cNvGraphicFramePr/>
                      <a:graphic xmlns:a="http://schemas.openxmlformats.org/drawingml/2006/main">
                        <a:graphicData uri="http://schemas.microsoft.com/office/word/2010/wordprocessingShape">
                          <wps:wsp>
                            <wps:cNvSpPr txBox="1"/>
                            <wps:spPr>
                              <a:xfrm>
                                <a:off x="0" y="0"/>
                                <a:ext cx="662940" cy="473075"/>
                              </a:xfrm>
                              <a:prstGeom prst="rect">
                                <a:avLst/>
                              </a:prstGeom>
                              <a:noFill/>
                            </wps:spPr>
                            <wps:txbx>
                              <w:txbxContent>
                                <w:p>
                                  <w:pPr>
                                    <w:pStyle w:val="4"/>
                                    <w:kinsoku/>
                                    <w:ind w:left="0"/>
                                    <w:jc w:val="left"/>
                                  </w:pPr>
                                  <w:r>
                                    <w:rPr>
                                      <w:rFonts w:ascii="仿宋_GB2312" w:eastAsia="仿宋_GB2312" w:hAnsiTheme="minorBidi"/>
                                      <w:color w:val="000000" w:themeColor="text1"/>
                                      <w:kern w:val="24"/>
                                      <w:sz w:val="28"/>
                                      <w:szCs w:val="28"/>
                                      <w14:textFill>
                                        <w14:solidFill>
                                          <w14:schemeClr w14:val="tx1"/>
                                        </w14:solidFill>
                                      </w14:textFill>
                                    </w:rPr>
                                    <w:t>人数</w:t>
                                  </w:r>
                                </w:p>
                              </w:txbxContent>
                            </wps:txbx>
                            <wps:bodyPr wrap="square" rtlCol="0">
                              <a:noAutofit/>
                            </wps:bodyPr>
                          </wps:wsp>
                        </a:graphicData>
                      </a:graphic>
                    </wp:anchor>
                  </w:drawing>
                </mc:Choice>
                <mc:Fallback>
                  <w:pict>
                    <v:shape id="文本框 3" o:spid="_x0000_s1026" o:spt="202" type="#_x0000_t202" style="position:absolute;left:0pt;margin-left:21.55pt;margin-top:16.25pt;height:37.25pt;width:52.2pt;z-index:251659264;mso-width-relative:page;mso-height-relative:page;" filled="f" stroked="f" coordsize="21600,21600" o:gfxdata="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7RLIdYAAAAJAQAADwAAAAAAAAABACAAAAAiAAAAZHJzL2Rvd25yZXYueG1sUEsBAhQAFAAA&#10;AAgAh07iQFUnIGy4AQAAXAMAAA4AAAAAAAAAAQAgAAAAJQEAAGRycy9lMm9Eb2MueG1sUEsFBgAA&#10;AAAGAAYAWQEAAE8FAAAAAA==&#10;">
                      <v:fill on="f" focussize="0,0"/>
                      <v:stroke on="f"/>
                      <v:imagedata o:title=""/>
                      <o:lock v:ext="edit" aspectratio="f"/>
                      <v:textbox>
                        <w:txbxContent>
                          <w:p>
                            <w:pPr>
                              <w:pStyle w:val="4"/>
                              <w:kinsoku/>
                              <w:ind w:left="0"/>
                              <w:jc w:val="left"/>
                            </w:pPr>
                            <w:r>
                              <w:rPr>
                                <w:rFonts w:ascii="仿宋_GB2312" w:eastAsia="仿宋_GB2312" w:hAnsiTheme="minorBidi"/>
                                <w:color w:val="000000" w:themeColor="text1"/>
                                <w:kern w:val="24"/>
                                <w:sz w:val="28"/>
                                <w:szCs w:val="28"/>
                                <w14:textFill>
                                  <w14:solidFill>
                                    <w14:schemeClr w14:val="tx1"/>
                                  </w14:solidFill>
                                </w14:textFill>
                              </w:rPr>
                              <w:t>人数</w:t>
                            </w:r>
                          </w:p>
                        </w:txbxContent>
                      </v:textbox>
                    </v:shape>
                  </w:pict>
                </mc:Fallback>
              </mc:AlternateConten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学科</w:t>
            </w: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8"/>
                <w:szCs w:val="28"/>
                <w:vertAlign w:val="baseline"/>
                <w:lang w:val="en-US" w:eastAsia="zh-CN"/>
              </w:rPr>
            </w:pPr>
          </w:p>
        </w:tc>
        <w:tc>
          <w:tcPr>
            <w:tcW w:w="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化学</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语文</w:t>
            </w:r>
          </w:p>
        </w:tc>
        <w:tc>
          <w:tcPr>
            <w:tcW w:w="47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体育</w:t>
            </w:r>
          </w:p>
        </w:tc>
        <w:tc>
          <w:tcPr>
            <w:tcW w:w="48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数学</w:t>
            </w:r>
          </w:p>
        </w:tc>
        <w:tc>
          <w:tcPr>
            <w:tcW w:w="5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英语</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音乐</w:t>
            </w:r>
          </w:p>
        </w:tc>
        <w:tc>
          <w:tcPr>
            <w:tcW w:w="5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地理</w:t>
            </w:r>
          </w:p>
        </w:tc>
        <w:tc>
          <w:tcPr>
            <w:tcW w:w="1148" w:type="dxa"/>
            <w:vMerge w:val="continue"/>
            <w:vAlign w:val="center"/>
          </w:tcPr>
          <w:p>
            <w:pPr>
              <w:jc w:val="center"/>
              <w:rPr>
                <w:rFonts w:hint="eastAsia"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216"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局机关所属事业单位</w:t>
            </w:r>
          </w:p>
        </w:tc>
        <w:tc>
          <w:tcPr>
            <w:tcW w:w="745" w:type="dxa"/>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w:t>
            </w:r>
          </w:p>
        </w:tc>
        <w:tc>
          <w:tcPr>
            <w:tcW w:w="541" w:type="dxa"/>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color w:val="auto"/>
                <w:sz w:val="28"/>
                <w:szCs w:val="28"/>
                <w:vertAlign w:val="baseline"/>
                <w:lang w:val="en-US" w:eastAsia="zh-CN"/>
              </w:rPr>
            </w:pPr>
          </w:p>
        </w:tc>
        <w:tc>
          <w:tcPr>
            <w:tcW w:w="465"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auto"/>
                <w:sz w:val="28"/>
                <w:szCs w:val="28"/>
                <w:vertAlign w:val="baseline"/>
                <w:lang w:val="en-US" w:eastAsia="zh-CN"/>
              </w:rPr>
            </w:pPr>
          </w:p>
        </w:tc>
        <w:tc>
          <w:tcPr>
            <w:tcW w:w="473" w:type="dxa"/>
            <w:tcBorders>
              <w:top w:val="single" w:color="auto" w:sz="4" w:space="0"/>
              <w:left w:val="single" w:color="auto" w:sz="4" w:space="0"/>
            </w:tcBorders>
            <w:vAlign w:val="center"/>
          </w:tcPr>
          <w:p>
            <w:pPr>
              <w:jc w:val="center"/>
              <w:rPr>
                <w:rFonts w:hint="default" w:ascii="仿宋_GB2312" w:hAnsi="仿宋_GB2312" w:eastAsia="仿宋_GB2312" w:cs="仿宋_GB2312"/>
                <w:color w:val="auto"/>
                <w:sz w:val="28"/>
                <w:szCs w:val="28"/>
                <w:vertAlign w:val="baseline"/>
                <w:lang w:val="en-US" w:eastAsia="zh-CN"/>
              </w:rPr>
            </w:pPr>
          </w:p>
        </w:tc>
        <w:tc>
          <w:tcPr>
            <w:tcW w:w="487" w:type="dxa"/>
            <w:vAlign w:val="center"/>
          </w:tcPr>
          <w:p>
            <w:pPr>
              <w:jc w:val="center"/>
              <w:rPr>
                <w:rFonts w:hint="eastAsia" w:ascii="仿宋_GB2312" w:hAnsi="仿宋_GB2312" w:eastAsia="仿宋_GB2312" w:cs="仿宋_GB2312"/>
                <w:color w:val="auto"/>
                <w:sz w:val="28"/>
                <w:szCs w:val="28"/>
                <w:vertAlign w:val="baseline"/>
                <w:lang w:val="en-US" w:eastAsia="zh-CN"/>
              </w:rPr>
            </w:pPr>
          </w:p>
        </w:tc>
        <w:tc>
          <w:tcPr>
            <w:tcW w:w="518" w:type="dxa"/>
            <w:vAlign w:val="center"/>
          </w:tcPr>
          <w:p>
            <w:pPr>
              <w:jc w:val="center"/>
              <w:rPr>
                <w:rFonts w:hint="default" w:ascii="仿宋_GB2312" w:hAnsi="仿宋_GB2312" w:eastAsia="仿宋_GB2312" w:cs="仿宋_GB2312"/>
                <w:color w:val="auto"/>
                <w:sz w:val="28"/>
                <w:szCs w:val="28"/>
                <w:vertAlign w:val="baseline"/>
                <w:lang w:val="en-US" w:eastAsia="zh-CN"/>
              </w:rPr>
            </w:pPr>
          </w:p>
        </w:tc>
        <w:tc>
          <w:tcPr>
            <w:tcW w:w="577" w:type="dxa"/>
            <w:vAlign w:val="center"/>
          </w:tcPr>
          <w:p>
            <w:pPr>
              <w:jc w:val="center"/>
              <w:rPr>
                <w:rFonts w:hint="default" w:ascii="仿宋_GB2312" w:hAnsi="仿宋_GB2312" w:eastAsia="仿宋_GB2312" w:cs="仿宋_GB2312"/>
                <w:color w:val="auto"/>
                <w:sz w:val="28"/>
                <w:szCs w:val="28"/>
                <w:vertAlign w:val="baseline"/>
                <w:lang w:val="en-US" w:eastAsia="zh-CN"/>
              </w:rPr>
            </w:pPr>
          </w:p>
        </w:tc>
        <w:tc>
          <w:tcPr>
            <w:tcW w:w="555" w:type="dxa"/>
            <w:vAlign w:val="center"/>
          </w:tcPr>
          <w:p>
            <w:pPr>
              <w:jc w:val="center"/>
              <w:rPr>
                <w:rFonts w:hint="eastAsia" w:ascii="仿宋_GB2312" w:hAnsi="仿宋_GB2312" w:eastAsia="仿宋_GB2312" w:cs="仿宋_GB2312"/>
                <w:color w:val="auto"/>
                <w:sz w:val="28"/>
                <w:szCs w:val="28"/>
                <w:vertAlign w:val="baseline"/>
                <w:lang w:val="en-US" w:eastAsia="zh-CN"/>
              </w:rPr>
            </w:pPr>
          </w:p>
        </w:tc>
        <w:tc>
          <w:tcPr>
            <w:tcW w:w="1148" w:type="dxa"/>
            <w:vAlign w:val="center"/>
          </w:tcPr>
          <w:p>
            <w:pPr>
              <w:jc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16" w:type="dxa"/>
            <w:vAlign w:val="center"/>
          </w:tcPr>
          <w:p>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特殊教育学校</w:t>
            </w:r>
          </w:p>
        </w:tc>
        <w:tc>
          <w:tcPr>
            <w:tcW w:w="745" w:type="dxa"/>
            <w:vAlign w:val="center"/>
          </w:tcPr>
          <w:p>
            <w:p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 xml:space="preserve"> </w:t>
            </w:r>
          </w:p>
        </w:tc>
        <w:tc>
          <w:tcPr>
            <w:tcW w:w="541" w:type="dxa"/>
            <w:vAlign w:val="center"/>
          </w:tcPr>
          <w:p>
            <w:pPr>
              <w:jc w:val="center"/>
              <w:rPr>
                <w:rFonts w:hint="default" w:ascii="仿宋_GB2312" w:hAnsi="仿宋_GB2312" w:eastAsia="仿宋_GB2312" w:cs="仿宋_GB2312"/>
                <w:color w:val="auto"/>
                <w:sz w:val="28"/>
                <w:szCs w:val="28"/>
                <w:vertAlign w:val="baseline"/>
                <w:lang w:val="en-US" w:eastAsia="zh-CN"/>
              </w:rPr>
            </w:pPr>
          </w:p>
        </w:tc>
        <w:tc>
          <w:tcPr>
            <w:tcW w:w="465" w:type="dxa"/>
            <w:vAlign w:val="center"/>
          </w:tcPr>
          <w:p>
            <w:pPr>
              <w:jc w:val="center"/>
              <w:rPr>
                <w:rFonts w:hint="eastAsia" w:ascii="仿宋_GB2312" w:hAnsi="仿宋_GB2312" w:eastAsia="仿宋_GB2312" w:cs="仿宋_GB2312"/>
                <w:color w:val="auto"/>
                <w:sz w:val="28"/>
                <w:szCs w:val="28"/>
                <w:vertAlign w:val="baseline"/>
                <w:lang w:val="en-US" w:eastAsia="zh-CN"/>
              </w:rPr>
            </w:pPr>
          </w:p>
        </w:tc>
        <w:tc>
          <w:tcPr>
            <w:tcW w:w="473" w:type="dxa"/>
            <w:vAlign w:val="center"/>
          </w:tcPr>
          <w:p>
            <w:pPr>
              <w:jc w:val="center"/>
              <w:rPr>
                <w:rFonts w:hint="default" w:ascii="仿宋_GB2312" w:hAnsi="仿宋_GB2312" w:eastAsia="仿宋_GB2312" w:cs="仿宋_GB2312"/>
                <w:color w:val="auto"/>
                <w:sz w:val="28"/>
                <w:szCs w:val="28"/>
                <w:vertAlign w:val="baseline"/>
                <w:lang w:val="en-US" w:eastAsia="zh-CN"/>
              </w:rPr>
            </w:pPr>
          </w:p>
        </w:tc>
        <w:tc>
          <w:tcPr>
            <w:tcW w:w="487" w:type="dxa"/>
            <w:vAlign w:val="center"/>
          </w:tcPr>
          <w:p>
            <w:p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518" w:type="dxa"/>
            <w:vAlign w:val="center"/>
          </w:tcPr>
          <w:p>
            <w:pPr>
              <w:jc w:val="center"/>
              <w:rPr>
                <w:rFonts w:hint="default" w:ascii="仿宋_GB2312" w:hAnsi="仿宋_GB2312" w:eastAsia="仿宋_GB2312" w:cs="仿宋_GB2312"/>
                <w:color w:val="auto"/>
                <w:sz w:val="28"/>
                <w:szCs w:val="28"/>
                <w:vertAlign w:val="baseline"/>
                <w:lang w:val="en-US" w:eastAsia="zh-CN"/>
              </w:rPr>
            </w:pPr>
          </w:p>
        </w:tc>
        <w:tc>
          <w:tcPr>
            <w:tcW w:w="577" w:type="dxa"/>
            <w:vAlign w:val="center"/>
          </w:tcPr>
          <w:p>
            <w:p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555" w:type="dxa"/>
            <w:vAlign w:val="center"/>
          </w:tcPr>
          <w:p>
            <w:pPr>
              <w:jc w:val="center"/>
              <w:rPr>
                <w:rFonts w:hint="eastAsia" w:ascii="仿宋_GB2312" w:hAnsi="仿宋_GB2312" w:eastAsia="仿宋_GB2312" w:cs="仿宋_GB2312"/>
                <w:color w:val="auto"/>
                <w:sz w:val="28"/>
                <w:szCs w:val="28"/>
                <w:vertAlign w:val="baseline"/>
                <w:lang w:val="en-US" w:eastAsia="zh-CN"/>
              </w:rPr>
            </w:pPr>
          </w:p>
        </w:tc>
        <w:tc>
          <w:tcPr>
            <w:tcW w:w="1148" w:type="dxa"/>
            <w:vAlign w:val="center"/>
          </w:tcPr>
          <w:p>
            <w:pPr>
              <w:jc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6" w:type="dxa"/>
            <w:vAlign w:val="center"/>
          </w:tcPr>
          <w:p>
            <w:p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玉湖二中</w:t>
            </w:r>
          </w:p>
        </w:tc>
        <w:tc>
          <w:tcPr>
            <w:tcW w:w="745" w:type="dxa"/>
            <w:vAlign w:val="center"/>
          </w:tcPr>
          <w:p>
            <w:pPr>
              <w:jc w:val="center"/>
              <w:rPr>
                <w:rFonts w:hint="default" w:ascii="仿宋_GB2312" w:hAnsi="仿宋_GB2312" w:eastAsia="仿宋_GB2312" w:cs="仿宋_GB2312"/>
                <w:color w:val="auto"/>
                <w:sz w:val="28"/>
                <w:szCs w:val="28"/>
                <w:vertAlign w:val="baseline"/>
                <w:lang w:val="en-US" w:eastAsia="zh-CN"/>
              </w:rPr>
            </w:pPr>
          </w:p>
        </w:tc>
        <w:tc>
          <w:tcPr>
            <w:tcW w:w="541" w:type="dxa"/>
            <w:vAlign w:val="center"/>
          </w:tcPr>
          <w:p>
            <w:pPr>
              <w:jc w:val="center"/>
              <w:rPr>
                <w:rFonts w:hint="default" w:ascii="仿宋_GB2312" w:hAnsi="仿宋_GB2312" w:eastAsia="仿宋_GB2312" w:cs="仿宋_GB2312"/>
                <w:color w:val="auto"/>
                <w:sz w:val="28"/>
                <w:szCs w:val="28"/>
                <w:vertAlign w:val="baseline"/>
                <w:lang w:val="en-US" w:eastAsia="zh-CN"/>
              </w:rPr>
            </w:pPr>
          </w:p>
        </w:tc>
        <w:tc>
          <w:tcPr>
            <w:tcW w:w="465" w:type="dxa"/>
            <w:vAlign w:val="center"/>
          </w:tcPr>
          <w:p>
            <w:p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473" w:type="dxa"/>
            <w:vAlign w:val="center"/>
          </w:tcPr>
          <w:p>
            <w:pPr>
              <w:jc w:val="center"/>
              <w:rPr>
                <w:rFonts w:hint="default" w:ascii="仿宋_GB2312" w:hAnsi="仿宋_GB2312" w:eastAsia="仿宋_GB2312" w:cs="仿宋_GB2312"/>
                <w:color w:val="auto"/>
                <w:sz w:val="28"/>
                <w:szCs w:val="28"/>
                <w:vertAlign w:val="baseline"/>
                <w:lang w:val="en-US" w:eastAsia="zh-CN"/>
              </w:rPr>
            </w:pPr>
          </w:p>
        </w:tc>
        <w:tc>
          <w:tcPr>
            <w:tcW w:w="487" w:type="dxa"/>
            <w:vAlign w:val="center"/>
          </w:tcPr>
          <w:p>
            <w:p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518" w:type="dxa"/>
            <w:vAlign w:val="center"/>
          </w:tcPr>
          <w:p>
            <w:pPr>
              <w:jc w:val="center"/>
              <w:rPr>
                <w:rFonts w:hint="default" w:ascii="仿宋_GB2312" w:hAnsi="仿宋_GB2312" w:eastAsia="仿宋_GB2312" w:cs="仿宋_GB2312"/>
                <w:color w:val="auto"/>
                <w:sz w:val="28"/>
                <w:szCs w:val="28"/>
                <w:vertAlign w:val="baseline"/>
                <w:lang w:val="en-US" w:eastAsia="zh-CN"/>
              </w:rPr>
            </w:pPr>
          </w:p>
        </w:tc>
        <w:tc>
          <w:tcPr>
            <w:tcW w:w="577" w:type="dxa"/>
            <w:vAlign w:val="center"/>
          </w:tcPr>
          <w:p>
            <w:pPr>
              <w:jc w:val="center"/>
              <w:rPr>
                <w:rFonts w:hint="default" w:ascii="仿宋_GB2312" w:hAnsi="仿宋_GB2312" w:eastAsia="仿宋_GB2312" w:cs="仿宋_GB2312"/>
                <w:color w:val="auto"/>
                <w:sz w:val="28"/>
                <w:szCs w:val="28"/>
                <w:vertAlign w:val="baseline"/>
                <w:lang w:val="en-US" w:eastAsia="zh-CN"/>
              </w:rPr>
            </w:pPr>
          </w:p>
        </w:tc>
        <w:tc>
          <w:tcPr>
            <w:tcW w:w="555" w:type="dxa"/>
            <w:vAlign w:val="center"/>
          </w:tcPr>
          <w:p>
            <w:p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1148" w:type="dxa"/>
            <w:vAlign w:val="center"/>
          </w:tcPr>
          <w:p>
            <w:pPr>
              <w:jc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6" w:type="dxa"/>
            <w:vAlign w:val="center"/>
          </w:tcPr>
          <w:p>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玉湖初级中学</w:t>
            </w:r>
          </w:p>
        </w:tc>
        <w:tc>
          <w:tcPr>
            <w:tcW w:w="745" w:type="dxa"/>
            <w:vAlign w:val="center"/>
          </w:tcPr>
          <w:p>
            <w:pPr>
              <w:jc w:val="center"/>
              <w:rPr>
                <w:rFonts w:hint="eastAsia" w:ascii="仿宋_GB2312" w:hAnsi="仿宋_GB2312" w:eastAsia="仿宋_GB2312" w:cs="仿宋_GB2312"/>
                <w:color w:val="auto"/>
                <w:sz w:val="28"/>
                <w:szCs w:val="28"/>
                <w:vertAlign w:val="baseline"/>
                <w:lang w:val="en-US" w:eastAsia="zh-CN"/>
              </w:rPr>
            </w:pPr>
          </w:p>
        </w:tc>
        <w:tc>
          <w:tcPr>
            <w:tcW w:w="541" w:type="dxa"/>
            <w:vAlign w:val="center"/>
          </w:tcPr>
          <w:p>
            <w:p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465" w:type="dxa"/>
            <w:vAlign w:val="center"/>
          </w:tcPr>
          <w:p>
            <w:pPr>
              <w:jc w:val="center"/>
              <w:rPr>
                <w:rFonts w:hint="default" w:ascii="仿宋_GB2312" w:hAnsi="仿宋_GB2312" w:eastAsia="仿宋_GB2312" w:cs="仿宋_GB2312"/>
                <w:color w:val="auto"/>
                <w:sz w:val="28"/>
                <w:szCs w:val="28"/>
                <w:vertAlign w:val="baseline"/>
                <w:lang w:val="en-US" w:eastAsia="zh-CN"/>
              </w:rPr>
            </w:pPr>
          </w:p>
        </w:tc>
        <w:tc>
          <w:tcPr>
            <w:tcW w:w="473" w:type="dxa"/>
            <w:vAlign w:val="center"/>
          </w:tcPr>
          <w:p>
            <w:pPr>
              <w:jc w:val="center"/>
              <w:rPr>
                <w:rFonts w:hint="default" w:ascii="仿宋_GB2312" w:hAnsi="仿宋_GB2312" w:eastAsia="仿宋_GB2312" w:cs="仿宋_GB2312"/>
                <w:color w:val="auto"/>
                <w:sz w:val="28"/>
                <w:szCs w:val="28"/>
                <w:vertAlign w:val="baseline"/>
                <w:lang w:val="en-US" w:eastAsia="zh-CN"/>
              </w:rPr>
            </w:pPr>
          </w:p>
        </w:tc>
        <w:tc>
          <w:tcPr>
            <w:tcW w:w="487" w:type="dxa"/>
            <w:vAlign w:val="center"/>
          </w:tcPr>
          <w:p>
            <w:pPr>
              <w:jc w:val="center"/>
              <w:rPr>
                <w:rFonts w:hint="default" w:ascii="仿宋_GB2312" w:hAnsi="仿宋_GB2312" w:eastAsia="仿宋_GB2312" w:cs="仿宋_GB2312"/>
                <w:color w:val="auto"/>
                <w:sz w:val="28"/>
                <w:szCs w:val="28"/>
                <w:vertAlign w:val="baseline"/>
                <w:lang w:val="en-US" w:eastAsia="zh-CN"/>
              </w:rPr>
            </w:pPr>
          </w:p>
        </w:tc>
        <w:tc>
          <w:tcPr>
            <w:tcW w:w="518" w:type="dxa"/>
            <w:vAlign w:val="center"/>
          </w:tcPr>
          <w:p>
            <w:pPr>
              <w:jc w:val="center"/>
              <w:rPr>
                <w:rFonts w:hint="default" w:ascii="仿宋_GB2312" w:hAnsi="仿宋_GB2312" w:eastAsia="仿宋_GB2312" w:cs="仿宋_GB2312"/>
                <w:color w:val="auto"/>
                <w:sz w:val="28"/>
                <w:szCs w:val="28"/>
                <w:vertAlign w:val="baseline"/>
                <w:lang w:val="en-US" w:eastAsia="zh-CN"/>
              </w:rPr>
            </w:pPr>
          </w:p>
        </w:tc>
        <w:tc>
          <w:tcPr>
            <w:tcW w:w="577" w:type="dxa"/>
            <w:vAlign w:val="center"/>
          </w:tcPr>
          <w:p>
            <w:pPr>
              <w:jc w:val="center"/>
              <w:rPr>
                <w:rFonts w:hint="default" w:ascii="仿宋_GB2312" w:hAnsi="仿宋_GB2312" w:eastAsia="仿宋_GB2312" w:cs="仿宋_GB2312"/>
                <w:color w:val="auto"/>
                <w:sz w:val="28"/>
                <w:szCs w:val="28"/>
                <w:vertAlign w:val="baseline"/>
                <w:lang w:val="en-US" w:eastAsia="zh-CN"/>
              </w:rPr>
            </w:pPr>
          </w:p>
        </w:tc>
        <w:tc>
          <w:tcPr>
            <w:tcW w:w="555" w:type="dxa"/>
            <w:vAlign w:val="center"/>
          </w:tcPr>
          <w:p>
            <w:pPr>
              <w:jc w:val="center"/>
              <w:rPr>
                <w:rFonts w:hint="default" w:ascii="仿宋_GB2312" w:hAnsi="仿宋_GB2312" w:eastAsia="仿宋_GB2312" w:cs="仿宋_GB2312"/>
                <w:color w:val="auto"/>
                <w:sz w:val="28"/>
                <w:szCs w:val="28"/>
                <w:vertAlign w:val="baseline"/>
                <w:lang w:val="en-US" w:eastAsia="zh-CN"/>
              </w:rPr>
            </w:pPr>
          </w:p>
        </w:tc>
        <w:tc>
          <w:tcPr>
            <w:tcW w:w="1148" w:type="dxa"/>
            <w:vAlign w:val="center"/>
          </w:tcPr>
          <w:p>
            <w:pPr>
              <w:jc w:val="center"/>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6" w:type="dxa"/>
            <w:vAlign w:val="center"/>
          </w:tcPr>
          <w:p>
            <w:p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城区小学</w:t>
            </w:r>
          </w:p>
        </w:tc>
        <w:tc>
          <w:tcPr>
            <w:tcW w:w="745" w:type="dxa"/>
            <w:vAlign w:val="center"/>
          </w:tcPr>
          <w:p>
            <w:pPr>
              <w:jc w:val="center"/>
              <w:rPr>
                <w:rFonts w:hint="default" w:ascii="仿宋_GB2312" w:hAnsi="仿宋_GB2312" w:eastAsia="仿宋_GB2312" w:cs="仿宋_GB2312"/>
                <w:color w:val="auto"/>
                <w:sz w:val="28"/>
                <w:szCs w:val="28"/>
                <w:vertAlign w:val="baseline"/>
                <w:lang w:val="en-US" w:eastAsia="zh-CN"/>
              </w:rPr>
            </w:pPr>
          </w:p>
        </w:tc>
        <w:tc>
          <w:tcPr>
            <w:tcW w:w="541" w:type="dxa"/>
            <w:vAlign w:val="center"/>
          </w:tcPr>
          <w:p>
            <w:pPr>
              <w:jc w:val="center"/>
              <w:rPr>
                <w:rFonts w:hint="default" w:ascii="仿宋_GB2312" w:hAnsi="仿宋_GB2312" w:eastAsia="仿宋_GB2312" w:cs="仿宋_GB2312"/>
                <w:color w:val="auto"/>
                <w:sz w:val="28"/>
                <w:szCs w:val="28"/>
                <w:vertAlign w:val="baseline"/>
                <w:lang w:val="en-US" w:eastAsia="zh-CN"/>
              </w:rPr>
            </w:pPr>
          </w:p>
        </w:tc>
        <w:tc>
          <w:tcPr>
            <w:tcW w:w="465" w:type="dxa"/>
            <w:vAlign w:val="center"/>
          </w:tcPr>
          <w:p>
            <w:p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p>
        </w:tc>
        <w:tc>
          <w:tcPr>
            <w:tcW w:w="473" w:type="dxa"/>
            <w:vAlign w:val="center"/>
          </w:tcPr>
          <w:p>
            <w:p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487" w:type="dxa"/>
            <w:vAlign w:val="center"/>
          </w:tcPr>
          <w:p>
            <w:p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p>
        </w:tc>
        <w:tc>
          <w:tcPr>
            <w:tcW w:w="518" w:type="dxa"/>
            <w:vAlign w:val="center"/>
          </w:tcPr>
          <w:p>
            <w:p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577" w:type="dxa"/>
            <w:vAlign w:val="center"/>
          </w:tcPr>
          <w:p>
            <w:pPr>
              <w:jc w:val="center"/>
              <w:rPr>
                <w:rFonts w:hint="eastAsia" w:ascii="仿宋_GB2312" w:hAnsi="仿宋_GB2312" w:eastAsia="仿宋_GB2312" w:cs="仿宋_GB2312"/>
                <w:color w:val="auto"/>
                <w:sz w:val="28"/>
                <w:szCs w:val="28"/>
                <w:vertAlign w:val="baseline"/>
                <w:lang w:val="en-US" w:eastAsia="zh-CN"/>
              </w:rPr>
            </w:pPr>
          </w:p>
        </w:tc>
        <w:tc>
          <w:tcPr>
            <w:tcW w:w="555" w:type="dxa"/>
            <w:vAlign w:val="center"/>
          </w:tcPr>
          <w:p>
            <w:pPr>
              <w:jc w:val="center"/>
              <w:rPr>
                <w:rFonts w:hint="default" w:ascii="仿宋_GB2312" w:hAnsi="仿宋_GB2312" w:eastAsia="仿宋_GB2312" w:cs="仿宋_GB2312"/>
                <w:color w:val="auto"/>
                <w:sz w:val="28"/>
                <w:szCs w:val="28"/>
                <w:vertAlign w:val="baseline"/>
                <w:lang w:val="en-US" w:eastAsia="zh-CN"/>
              </w:rPr>
            </w:pPr>
          </w:p>
        </w:tc>
        <w:tc>
          <w:tcPr>
            <w:tcW w:w="1148" w:type="dxa"/>
            <w:vAlign w:val="center"/>
          </w:tcPr>
          <w:p>
            <w:pPr>
              <w:jc w:val="center"/>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6" w:type="dxa"/>
            <w:vAlign w:val="center"/>
          </w:tcPr>
          <w:p>
            <w:p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合计</w:t>
            </w:r>
          </w:p>
        </w:tc>
        <w:tc>
          <w:tcPr>
            <w:tcW w:w="745" w:type="dxa"/>
            <w:vAlign w:val="center"/>
          </w:tcPr>
          <w:p>
            <w:p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w:t>
            </w:r>
          </w:p>
        </w:tc>
        <w:tc>
          <w:tcPr>
            <w:tcW w:w="541" w:type="dxa"/>
            <w:vAlign w:val="center"/>
          </w:tcPr>
          <w:p>
            <w:p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465" w:type="dxa"/>
            <w:vAlign w:val="center"/>
          </w:tcPr>
          <w:p>
            <w:p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w:t>
            </w:r>
          </w:p>
        </w:tc>
        <w:tc>
          <w:tcPr>
            <w:tcW w:w="473" w:type="dxa"/>
            <w:vAlign w:val="center"/>
          </w:tcPr>
          <w:p>
            <w:p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487" w:type="dxa"/>
            <w:vAlign w:val="center"/>
          </w:tcPr>
          <w:p>
            <w:p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w:t>
            </w:r>
          </w:p>
        </w:tc>
        <w:tc>
          <w:tcPr>
            <w:tcW w:w="518" w:type="dxa"/>
            <w:vAlign w:val="center"/>
          </w:tcPr>
          <w:p>
            <w:p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577" w:type="dxa"/>
            <w:vAlign w:val="center"/>
          </w:tcPr>
          <w:p>
            <w:p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555" w:type="dxa"/>
            <w:vAlign w:val="center"/>
          </w:tcPr>
          <w:p>
            <w:p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1148" w:type="dxa"/>
            <w:vAlign w:val="center"/>
          </w:tcPr>
          <w:p>
            <w:pPr>
              <w:jc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20</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三、选调范围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color w:val="auto"/>
          <w:sz w:val="32"/>
          <w:szCs w:val="32"/>
          <w:lang w:val="en-US" w:eastAsia="zh-CN"/>
        </w:rPr>
        <w:t>（一）综合岗位：</w:t>
      </w:r>
      <w:r>
        <w:rPr>
          <w:rFonts w:hint="default" w:ascii="仿宋_GB2312" w:hAnsi="仿宋_GB2312" w:eastAsia="仿宋_GB2312" w:cs="仿宋_GB2312"/>
          <w:strike w:val="0"/>
          <w:dstrike w:val="0"/>
          <w:color w:val="auto"/>
          <w:sz w:val="32"/>
          <w:szCs w:val="32"/>
          <w:u w:val="none"/>
          <w:lang w:val="en-US" w:eastAsia="zh-CN"/>
        </w:rPr>
        <w:t>县内正式在编在岗教师（含</w:t>
      </w:r>
      <w:r>
        <w:rPr>
          <w:rFonts w:hint="eastAsia" w:ascii="仿宋_GB2312" w:hAnsi="仿宋_GB2312" w:eastAsia="仿宋_GB2312" w:cs="仿宋_GB2312"/>
          <w:strike w:val="0"/>
          <w:dstrike w:val="0"/>
          <w:color w:val="auto"/>
          <w:sz w:val="32"/>
          <w:szCs w:val="32"/>
          <w:u w:val="none"/>
          <w:lang w:val="en-US" w:eastAsia="zh-CN"/>
        </w:rPr>
        <w:t>：①2025年县内跨乡镇调动已同意且符合选调条件人员；②20</w:t>
      </w:r>
      <w:r>
        <w:rPr>
          <w:rFonts w:hint="default" w:ascii="仿宋_GB2312" w:hAnsi="仿宋_GB2312" w:eastAsia="仿宋_GB2312" w:cs="仿宋_GB2312"/>
          <w:strike w:val="0"/>
          <w:dstrike w:val="0"/>
          <w:color w:val="auto"/>
          <w:sz w:val="32"/>
          <w:szCs w:val="32"/>
          <w:u w:val="none"/>
          <w:lang w:val="en-US" w:eastAsia="zh-CN"/>
        </w:rPr>
        <w:t>2</w:t>
      </w:r>
      <w:r>
        <w:rPr>
          <w:rFonts w:hint="eastAsia" w:ascii="仿宋_GB2312" w:hAnsi="仿宋_GB2312" w:eastAsia="仿宋_GB2312" w:cs="仿宋_GB2312"/>
          <w:strike w:val="0"/>
          <w:dstrike w:val="0"/>
          <w:color w:val="auto"/>
          <w:sz w:val="32"/>
          <w:szCs w:val="32"/>
          <w:u w:val="none"/>
          <w:lang w:val="en-US" w:eastAsia="zh-CN"/>
        </w:rPr>
        <w:t>5</w:t>
      </w:r>
      <w:r>
        <w:rPr>
          <w:rFonts w:hint="default" w:ascii="仿宋_GB2312" w:hAnsi="仿宋_GB2312" w:eastAsia="仿宋_GB2312" w:cs="仿宋_GB2312"/>
          <w:strike w:val="0"/>
          <w:dstrike w:val="0"/>
          <w:color w:val="auto"/>
          <w:sz w:val="32"/>
          <w:szCs w:val="32"/>
          <w:u w:val="none"/>
          <w:lang w:val="en-US" w:eastAsia="zh-CN"/>
        </w:rPr>
        <w:t>年</w:t>
      </w:r>
      <w:r>
        <w:rPr>
          <w:rFonts w:hint="eastAsia" w:ascii="仿宋_GB2312" w:hAnsi="仿宋_GB2312" w:eastAsia="仿宋_GB2312" w:cs="仿宋_GB2312"/>
          <w:strike w:val="0"/>
          <w:dstrike w:val="0"/>
          <w:color w:val="auto"/>
          <w:sz w:val="32"/>
          <w:szCs w:val="32"/>
          <w:u w:val="none"/>
          <w:lang w:val="en-US" w:eastAsia="zh-CN"/>
        </w:rPr>
        <w:t>跨县</w:t>
      </w:r>
      <w:r>
        <w:rPr>
          <w:rFonts w:hint="default" w:ascii="仿宋_GB2312" w:hAnsi="仿宋_GB2312" w:eastAsia="仿宋_GB2312" w:cs="仿宋_GB2312"/>
          <w:strike w:val="0"/>
          <w:dstrike w:val="0"/>
          <w:color w:val="auto"/>
          <w:sz w:val="32"/>
          <w:szCs w:val="32"/>
          <w:u w:val="none"/>
          <w:lang w:val="en-US" w:eastAsia="zh-CN"/>
        </w:rPr>
        <w:t>调动已同意且符合选调条件人员）,未转正人员不得报名。</w:t>
      </w:r>
      <w:r>
        <w:rPr>
          <w:rFonts w:hint="eastAsia" w:ascii="仿宋_GB2312" w:hAnsi="仿宋_GB2312" w:eastAsia="仿宋_GB2312" w:cs="仿宋_GB2312"/>
          <w:strike w:val="0"/>
          <w:dstrike w:val="0"/>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（二）学科教师岗位：</w:t>
      </w:r>
      <w:r>
        <w:rPr>
          <w:rFonts w:hint="default" w:ascii="仿宋_GB2312" w:hAnsi="仿宋_GB2312" w:eastAsia="仿宋_GB2312" w:cs="仿宋_GB2312"/>
          <w:color w:val="auto"/>
          <w:sz w:val="32"/>
          <w:szCs w:val="32"/>
          <w:lang w:val="en-US" w:eastAsia="zh-CN"/>
        </w:rPr>
        <w:t>县内义务教育阶段正式在编在岗教师</w:t>
      </w:r>
      <w:r>
        <w:rPr>
          <w:rFonts w:hint="default" w:ascii="仿宋_GB2312" w:hAnsi="仿宋_GB2312" w:eastAsia="仿宋_GB2312" w:cs="仿宋_GB2312"/>
          <w:strike w:val="0"/>
          <w:dstrike w:val="0"/>
          <w:color w:val="auto"/>
          <w:sz w:val="32"/>
          <w:szCs w:val="32"/>
          <w:lang w:val="en-US" w:eastAsia="zh-CN"/>
        </w:rPr>
        <w:t>（含</w:t>
      </w:r>
      <w:r>
        <w:rPr>
          <w:rFonts w:hint="eastAsia" w:ascii="仿宋_GB2312" w:hAnsi="仿宋_GB2312" w:eastAsia="仿宋_GB2312" w:cs="仿宋_GB2312"/>
          <w:strike w:val="0"/>
          <w:dstrike w:val="0"/>
          <w:color w:val="auto"/>
          <w:sz w:val="32"/>
          <w:szCs w:val="32"/>
          <w:lang w:val="en-US" w:eastAsia="zh-CN"/>
        </w:rPr>
        <w:t>：①2025年县内跨乡镇调动已同意且符合选调条件人员；②20</w:t>
      </w:r>
      <w:r>
        <w:rPr>
          <w:rFonts w:hint="default" w:ascii="仿宋_GB2312" w:hAnsi="仿宋_GB2312" w:eastAsia="仿宋_GB2312" w:cs="仿宋_GB2312"/>
          <w:strike w:val="0"/>
          <w:dstrike w:val="0"/>
          <w:color w:val="auto"/>
          <w:sz w:val="32"/>
          <w:szCs w:val="32"/>
          <w:lang w:val="en-US" w:eastAsia="zh-CN"/>
        </w:rPr>
        <w:t>2</w:t>
      </w:r>
      <w:r>
        <w:rPr>
          <w:rFonts w:hint="eastAsia" w:ascii="仿宋_GB2312" w:hAnsi="仿宋_GB2312" w:eastAsia="仿宋_GB2312" w:cs="仿宋_GB2312"/>
          <w:strike w:val="0"/>
          <w:dstrike w:val="0"/>
          <w:color w:val="auto"/>
          <w:sz w:val="32"/>
          <w:szCs w:val="32"/>
          <w:lang w:val="en-US" w:eastAsia="zh-CN"/>
        </w:rPr>
        <w:t>5</w:t>
      </w:r>
      <w:r>
        <w:rPr>
          <w:rFonts w:hint="default" w:ascii="仿宋_GB2312" w:hAnsi="仿宋_GB2312" w:eastAsia="仿宋_GB2312" w:cs="仿宋_GB2312"/>
          <w:strike w:val="0"/>
          <w:dstrike w:val="0"/>
          <w:color w:val="auto"/>
          <w:sz w:val="32"/>
          <w:szCs w:val="32"/>
          <w:lang w:val="en-US" w:eastAsia="zh-CN"/>
        </w:rPr>
        <w:t>年</w:t>
      </w:r>
      <w:r>
        <w:rPr>
          <w:rFonts w:hint="eastAsia" w:ascii="仿宋_GB2312" w:hAnsi="仿宋_GB2312" w:eastAsia="仿宋_GB2312" w:cs="仿宋_GB2312"/>
          <w:strike w:val="0"/>
          <w:dstrike w:val="0"/>
          <w:color w:val="auto"/>
          <w:sz w:val="32"/>
          <w:szCs w:val="32"/>
          <w:lang w:val="en-US" w:eastAsia="zh-CN"/>
        </w:rPr>
        <w:t>跨县</w:t>
      </w:r>
      <w:r>
        <w:rPr>
          <w:rFonts w:hint="default" w:ascii="仿宋_GB2312" w:hAnsi="仿宋_GB2312" w:eastAsia="仿宋_GB2312" w:cs="仿宋_GB2312"/>
          <w:strike w:val="0"/>
          <w:dstrike w:val="0"/>
          <w:color w:val="auto"/>
          <w:sz w:val="32"/>
          <w:szCs w:val="32"/>
          <w:lang w:val="en-US" w:eastAsia="zh-CN"/>
        </w:rPr>
        <w:t>调动已同意且符合选调条件人员）</w:t>
      </w:r>
      <w:r>
        <w:rPr>
          <w:rFonts w:hint="default" w:ascii="仿宋_GB2312" w:hAnsi="仿宋_GB2312" w:eastAsia="仿宋_GB2312" w:cs="仿宋_GB2312"/>
          <w:color w:val="auto"/>
          <w:sz w:val="32"/>
          <w:szCs w:val="32"/>
          <w:lang w:val="en-US" w:eastAsia="zh-CN"/>
        </w:rPr>
        <w:t>,未转正人员不得报名。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四、选调条件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（一）综合岗位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热爱教育事业，有强烈的事业心和责任感，为人</w:t>
      </w:r>
      <w:r>
        <w:rPr>
          <w:rFonts w:hint="default" w:ascii="仿宋_GB2312" w:hAnsi="仿宋_GB2312" w:eastAsia="仿宋_GB2312" w:cs="仿宋_GB2312"/>
          <w:color w:val="auto"/>
          <w:sz w:val="32"/>
          <w:szCs w:val="32"/>
          <w:u w:val="none"/>
          <w:lang w:val="en-US" w:eastAsia="zh-CN"/>
        </w:rPr>
        <w:t>师表，遵纪守法，无违纪违法行为。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w:t>
      </w:r>
      <w:r>
        <w:rPr>
          <w:rFonts w:hint="default" w:ascii="仿宋_GB2312" w:hAnsi="仿宋_GB2312" w:eastAsia="仿宋_GB2312" w:cs="仿宋_GB2312"/>
          <w:color w:val="auto"/>
          <w:sz w:val="32"/>
          <w:szCs w:val="32"/>
          <w:u w:val="none"/>
          <w:lang w:val="en-US" w:eastAsia="zh-CN"/>
        </w:rPr>
        <w:t>具有本科及以上学历</w:t>
      </w:r>
      <w:r>
        <w:rPr>
          <w:rFonts w:hint="eastAsia" w:ascii="仿宋_GB2312" w:hAnsi="仿宋_GB2312" w:eastAsia="仿宋_GB2312" w:cs="仿宋_GB2312"/>
          <w:color w:val="auto"/>
          <w:sz w:val="32"/>
          <w:szCs w:val="32"/>
          <w:u w:val="none"/>
          <w:lang w:val="en-US" w:eastAsia="zh-CN"/>
        </w:rPr>
        <w:t>、初级中学及以上</w:t>
      </w:r>
      <w:r>
        <w:rPr>
          <w:rFonts w:hint="default" w:ascii="仿宋_GB2312" w:hAnsi="仿宋_GB2312" w:eastAsia="仿宋_GB2312" w:cs="仿宋_GB2312"/>
          <w:color w:val="auto"/>
          <w:sz w:val="32"/>
          <w:szCs w:val="32"/>
          <w:u w:val="none"/>
          <w:lang w:val="en-US" w:eastAsia="zh-CN"/>
        </w:rPr>
        <w:t>学段教师资格证。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w:t>
      </w:r>
      <w:r>
        <w:rPr>
          <w:rFonts w:hint="default" w:ascii="仿宋_GB2312" w:hAnsi="仿宋_GB2312" w:eastAsia="仿宋_GB2312" w:cs="仿宋_GB2312"/>
          <w:color w:val="auto"/>
          <w:sz w:val="32"/>
          <w:szCs w:val="32"/>
          <w:u w:val="none"/>
          <w:lang w:val="en-US" w:eastAsia="zh-CN"/>
        </w:rPr>
        <w:t>年龄在</w:t>
      </w:r>
      <w:r>
        <w:rPr>
          <w:rFonts w:hint="eastAsia" w:ascii="仿宋_GB2312" w:hAnsi="仿宋_GB2312" w:eastAsia="仿宋_GB2312" w:cs="仿宋_GB2312"/>
          <w:color w:val="auto"/>
          <w:sz w:val="32"/>
          <w:szCs w:val="32"/>
          <w:u w:val="none"/>
          <w:lang w:val="en-US" w:eastAsia="zh-CN"/>
        </w:rPr>
        <w:t>38</w:t>
      </w:r>
      <w:r>
        <w:rPr>
          <w:rFonts w:hint="default" w:ascii="仿宋_GB2312" w:hAnsi="仿宋_GB2312" w:eastAsia="仿宋_GB2312" w:cs="仿宋_GB2312"/>
          <w:color w:val="auto"/>
          <w:sz w:val="32"/>
          <w:szCs w:val="32"/>
          <w:u w:val="none"/>
          <w:lang w:val="en-US" w:eastAsia="zh-CN"/>
        </w:rPr>
        <w:t>周岁以下（19</w:t>
      </w:r>
      <w:r>
        <w:rPr>
          <w:rFonts w:hint="eastAsia" w:ascii="仿宋_GB2312" w:hAnsi="仿宋_GB2312" w:eastAsia="仿宋_GB2312" w:cs="仿宋_GB2312"/>
          <w:color w:val="auto"/>
          <w:sz w:val="32"/>
          <w:szCs w:val="32"/>
          <w:u w:val="none"/>
          <w:lang w:val="en-US" w:eastAsia="zh-CN"/>
        </w:rPr>
        <w:t>87</w:t>
      </w:r>
      <w:r>
        <w:rPr>
          <w:rFonts w:hint="default" w:ascii="仿宋_GB2312" w:hAnsi="仿宋_GB2312" w:eastAsia="仿宋_GB2312" w:cs="仿宋_GB2312"/>
          <w:color w:val="auto"/>
          <w:sz w:val="32"/>
          <w:szCs w:val="32"/>
          <w:u w:val="none"/>
          <w:lang w:val="en-US" w:eastAsia="zh-CN"/>
        </w:rPr>
        <w:t>年</w:t>
      </w:r>
      <w:r>
        <w:rPr>
          <w:rFonts w:hint="eastAsia" w:ascii="仿宋_GB2312" w:hAnsi="仿宋_GB2312" w:eastAsia="仿宋_GB2312" w:cs="仿宋_GB2312"/>
          <w:color w:val="auto"/>
          <w:sz w:val="32"/>
          <w:szCs w:val="32"/>
          <w:u w:val="none"/>
          <w:lang w:val="en-US" w:eastAsia="zh-CN"/>
        </w:rPr>
        <w:t>7</w:t>
      </w:r>
      <w:r>
        <w:rPr>
          <w:rFonts w:hint="default" w:ascii="仿宋_GB2312" w:hAnsi="仿宋_GB2312" w:eastAsia="仿宋_GB2312" w:cs="仿宋_GB2312"/>
          <w:color w:val="auto"/>
          <w:sz w:val="32"/>
          <w:szCs w:val="32"/>
          <w:u w:val="none"/>
          <w:lang w:val="en-US" w:eastAsia="zh-CN"/>
        </w:rPr>
        <w:t>月</w:t>
      </w:r>
      <w:r>
        <w:rPr>
          <w:rFonts w:hint="eastAsia" w:ascii="仿宋_GB2312" w:hAnsi="仿宋_GB2312" w:eastAsia="仿宋_GB2312" w:cs="仿宋_GB2312"/>
          <w:color w:val="auto"/>
          <w:sz w:val="32"/>
          <w:szCs w:val="32"/>
          <w:u w:val="none"/>
          <w:lang w:val="en-US" w:eastAsia="zh-CN"/>
        </w:rPr>
        <w:t>31</w:t>
      </w:r>
      <w:r>
        <w:rPr>
          <w:rFonts w:hint="default" w:ascii="仿宋_GB2312" w:hAnsi="仿宋_GB2312" w:eastAsia="仿宋_GB2312" w:cs="仿宋_GB2312"/>
          <w:color w:val="auto"/>
          <w:sz w:val="32"/>
          <w:szCs w:val="32"/>
          <w:u w:val="none"/>
          <w:lang w:val="en-US" w:eastAsia="zh-CN"/>
        </w:rPr>
        <w:t>日以后出生，以档案记载为准）。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（二）学科教师岗位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热爱教育事业，有强烈的事业心和责任感，为人</w:t>
      </w:r>
      <w:r>
        <w:rPr>
          <w:rFonts w:hint="default" w:ascii="仿宋_GB2312" w:hAnsi="仿宋_GB2312" w:eastAsia="仿宋_GB2312" w:cs="仿宋_GB2312"/>
          <w:color w:val="auto"/>
          <w:sz w:val="32"/>
          <w:szCs w:val="32"/>
          <w:u w:val="none"/>
          <w:lang w:val="en-US" w:eastAsia="zh-CN"/>
        </w:rPr>
        <w:t>师表，遵纪守法，无违纪违法行为。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w:t>
      </w:r>
      <w:r>
        <w:rPr>
          <w:rFonts w:hint="default" w:ascii="仿宋_GB2312" w:hAnsi="仿宋_GB2312" w:eastAsia="仿宋_GB2312" w:cs="仿宋_GB2312"/>
          <w:color w:val="auto"/>
          <w:sz w:val="32"/>
          <w:szCs w:val="32"/>
          <w:u w:val="none"/>
          <w:lang w:val="en-US" w:eastAsia="zh-CN"/>
        </w:rPr>
        <w:t>具有本科及以上学历、与报考岗位相</w:t>
      </w:r>
      <w:r>
        <w:rPr>
          <w:rFonts w:hint="eastAsia" w:ascii="仿宋_GB2312" w:hAnsi="仿宋_GB2312" w:eastAsia="仿宋_GB2312" w:cs="仿宋_GB2312"/>
          <w:color w:val="auto"/>
          <w:sz w:val="32"/>
          <w:szCs w:val="32"/>
          <w:u w:val="none"/>
          <w:lang w:val="en-US" w:eastAsia="zh-CN"/>
        </w:rPr>
        <w:t>对</w:t>
      </w:r>
      <w:r>
        <w:rPr>
          <w:rFonts w:hint="default" w:ascii="仿宋_GB2312" w:hAnsi="仿宋_GB2312" w:eastAsia="仿宋_GB2312" w:cs="仿宋_GB2312"/>
          <w:color w:val="auto"/>
          <w:sz w:val="32"/>
          <w:szCs w:val="32"/>
          <w:u w:val="none"/>
          <w:lang w:val="en-US" w:eastAsia="zh-CN"/>
        </w:rPr>
        <w:t>应及以上学段教师资格证</w:t>
      </w:r>
      <w:r>
        <w:rPr>
          <w:rFonts w:hint="eastAsia" w:ascii="仿宋_GB2312" w:hAnsi="仿宋_GB2312" w:eastAsia="仿宋_GB2312" w:cs="仿宋_GB2312"/>
          <w:color w:val="auto"/>
          <w:sz w:val="32"/>
          <w:szCs w:val="32"/>
          <w:u w:val="none"/>
          <w:lang w:val="en-US" w:eastAsia="zh-CN"/>
        </w:rPr>
        <w:t>（特殊教育学校需要小学及以上教师资格证）</w:t>
      </w:r>
      <w:r>
        <w:rPr>
          <w:rFonts w:hint="default" w:ascii="仿宋_GB2312" w:hAnsi="仿宋_GB2312" w:eastAsia="仿宋_GB2312" w:cs="仿宋_GB2312"/>
          <w:color w:val="auto"/>
          <w:sz w:val="32"/>
          <w:szCs w:val="32"/>
          <w:u w:val="none"/>
          <w:lang w:val="en-US" w:eastAsia="zh-CN"/>
        </w:rPr>
        <w:t>，所学专业或202</w:t>
      </w:r>
      <w:r>
        <w:rPr>
          <w:rFonts w:hint="eastAsia" w:ascii="仿宋_GB2312" w:hAnsi="仿宋_GB2312" w:eastAsia="仿宋_GB2312" w:cs="仿宋_GB2312"/>
          <w:color w:val="auto"/>
          <w:sz w:val="32"/>
          <w:szCs w:val="32"/>
          <w:u w:val="none"/>
          <w:lang w:val="en-US" w:eastAsia="zh-CN"/>
        </w:rPr>
        <w:t>4</w:t>
      </w:r>
      <w:r>
        <w:rPr>
          <w:rFonts w:hint="default" w:ascii="仿宋_GB2312" w:hAnsi="仿宋_GB2312" w:eastAsia="仿宋_GB2312" w:cs="仿宋_GB2312"/>
          <w:color w:val="auto"/>
          <w:sz w:val="32"/>
          <w:szCs w:val="32"/>
          <w:u w:val="none"/>
          <w:lang w:val="en-US" w:eastAsia="zh-CN"/>
        </w:rPr>
        <w:t>-202</w:t>
      </w:r>
      <w:r>
        <w:rPr>
          <w:rFonts w:hint="eastAsia" w:ascii="仿宋_GB2312" w:hAnsi="仿宋_GB2312" w:eastAsia="仿宋_GB2312" w:cs="仿宋_GB2312"/>
          <w:color w:val="auto"/>
          <w:sz w:val="32"/>
          <w:szCs w:val="32"/>
          <w:u w:val="none"/>
          <w:lang w:val="en-US" w:eastAsia="zh-CN"/>
        </w:rPr>
        <w:t>5学</w:t>
      </w:r>
      <w:r>
        <w:rPr>
          <w:rFonts w:hint="default" w:ascii="仿宋_GB2312" w:hAnsi="仿宋_GB2312" w:eastAsia="仿宋_GB2312" w:cs="仿宋_GB2312"/>
          <w:color w:val="auto"/>
          <w:sz w:val="32"/>
          <w:szCs w:val="32"/>
          <w:u w:val="none"/>
          <w:lang w:val="en-US" w:eastAsia="zh-CN"/>
        </w:rPr>
        <w:t>年所教学科与选调岗位学科一致。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w:t>
      </w:r>
      <w:r>
        <w:rPr>
          <w:rFonts w:hint="default" w:ascii="仿宋_GB2312" w:hAnsi="仿宋_GB2312" w:eastAsia="仿宋_GB2312" w:cs="仿宋_GB2312"/>
          <w:color w:val="auto"/>
          <w:sz w:val="32"/>
          <w:szCs w:val="32"/>
          <w:u w:val="none"/>
          <w:lang w:val="en-US" w:eastAsia="zh-CN"/>
        </w:rPr>
        <w:t>年龄在4</w:t>
      </w:r>
      <w:r>
        <w:rPr>
          <w:rFonts w:hint="eastAsia" w:ascii="仿宋_GB2312" w:hAnsi="仿宋_GB2312" w:eastAsia="仿宋_GB2312" w:cs="仿宋_GB2312"/>
          <w:color w:val="auto"/>
          <w:sz w:val="32"/>
          <w:szCs w:val="32"/>
          <w:u w:val="none"/>
          <w:lang w:val="en-US" w:eastAsia="zh-CN"/>
        </w:rPr>
        <w:t>5</w:t>
      </w:r>
      <w:r>
        <w:rPr>
          <w:rFonts w:hint="default" w:ascii="仿宋_GB2312" w:hAnsi="仿宋_GB2312" w:eastAsia="仿宋_GB2312" w:cs="仿宋_GB2312"/>
          <w:color w:val="auto"/>
          <w:sz w:val="32"/>
          <w:szCs w:val="32"/>
          <w:u w:val="none"/>
          <w:lang w:val="en-US" w:eastAsia="zh-CN"/>
        </w:rPr>
        <w:t>周岁以下（19</w:t>
      </w:r>
      <w:r>
        <w:rPr>
          <w:rFonts w:hint="eastAsia" w:ascii="仿宋_GB2312" w:hAnsi="仿宋_GB2312" w:eastAsia="仿宋_GB2312" w:cs="仿宋_GB2312"/>
          <w:color w:val="auto"/>
          <w:sz w:val="32"/>
          <w:szCs w:val="32"/>
          <w:u w:val="none"/>
          <w:lang w:val="en-US" w:eastAsia="zh-CN"/>
        </w:rPr>
        <w:t>80</w:t>
      </w:r>
      <w:r>
        <w:rPr>
          <w:rFonts w:hint="default" w:ascii="仿宋_GB2312" w:hAnsi="仿宋_GB2312" w:eastAsia="仿宋_GB2312" w:cs="仿宋_GB2312"/>
          <w:color w:val="auto"/>
          <w:sz w:val="32"/>
          <w:szCs w:val="32"/>
          <w:u w:val="none"/>
          <w:lang w:val="en-US" w:eastAsia="zh-CN"/>
        </w:rPr>
        <w:t>年</w:t>
      </w:r>
      <w:r>
        <w:rPr>
          <w:rFonts w:hint="eastAsia" w:ascii="仿宋_GB2312" w:hAnsi="仿宋_GB2312" w:eastAsia="仿宋_GB2312" w:cs="仿宋_GB2312"/>
          <w:color w:val="auto"/>
          <w:sz w:val="32"/>
          <w:szCs w:val="32"/>
          <w:u w:val="none"/>
          <w:lang w:val="en-US" w:eastAsia="zh-CN"/>
        </w:rPr>
        <w:t>7</w:t>
      </w:r>
      <w:r>
        <w:rPr>
          <w:rFonts w:hint="default" w:ascii="仿宋_GB2312" w:hAnsi="仿宋_GB2312" w:eastAsia="仿宋_GB2312" w:cs="仿宋_GB2312"/>
          <w:color w:val="auto"/>
          <w:sz w:val="32"/>
          <w:szCs w:val="32"/>
          <w:u w:val="none"/>
          <w:lang w:val="en-US" w:eastAsia="zh-CN"/>
        </w:rPr>
        <w:t>月</w:t>
      </w:r>
      <w:r>
        <w:rPr>
          <w:rFonts w:hint="eastAsia" w:ascii="仿宋_GB2312" w:hAnsi="仿宋_GB2312" w:eastAsia="仿宋_GB2312" w:cs="仿宋_GB2312"/>
          <w:color w:val="auto"/>
          <w:sz w:val="32"/>
          <w:szCs w:val="32"/>
          <w:u w:val="none"/>
          <w:lang w:val="en-US" w:eastAsia="zh-CN"/>
        </w:rPr>
        <w:t>31</w:t>
      </w:r>
      <w:r>
        <w:rPr>
          <w:rFonts w:hint="default" w:ascii="仿宋_GB2312" w:hAnsi="仿宋_GB2312" w:eastAsia="仿宋_GB2312" w:cs="仿宋_GB2312"/>
          <w:color w:val="auto"/>
          <w:sz w:val="32"/>
          <w:szCs w:val="32"/>
          <w:u w:val="none"/>
          <w:lang w:val="en-US" w:eastAsia="zh-CN"/>
        </w:rPr>
        <w:t>日以后出生，以档案记载为准）。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4.玉湖二中选调岗位报考人数不足1:2的，不进行选调考试。其他学校不受限制。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五、选调程序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按照发布公告、公开报名、资格审查、笔试</w:t>
      </w:r>
      <w:r>
        <w:rPr>
          <w:rFonts w:hint="eastAsia" w:ascii="仿宋_GB2312" w:hAnsi="仿宋_GB2312" w:eastAsia="仿宋_GB2312" w:cs="仿宋_GB2312"/>
          <w:color w:val="auto"/>
          <w:sz w:val="32"/>
          <w:szCs w:val="32"/>
          <w:u w:val="none"/>
          <w:lang w:val="en-US" w:eastAsia="zh-CN"/>
        </w:rPr>
        <w:t>（或面试）</w:t>
      </w:r>
      <w:r>
        <w:rPr>
          <w:rFonts w:hint="default" w:ascii="仿宋_GB2312" w:hAnsi="仿宋_GB2312" w:eastAsia="仿宋_GB2312" w:cs="仿宋_GB2312"/>
          <w:color w:val="auto"/>
          <w:sz w:val="32"/>
          <w:szCs w:val="32"/>
          <w:u w:val="none"/>
          <w:lang w:val="en-US" w:eastAsia="zh-CN"/>
        </w:rPr>
        <w:t>等程序进行。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方正楷体_GBK" w:hAnsi="方正楷体_GBK" w:eastAsia="方正楷体_GBK" w:cs="方正楷体_GBK"/>
          <w:color w:val="auto"/>
          <w:sz w:val="32"/>
          <w:szCs w:val="32"/>
          <w:u w:val="none"/>
          <w:lang w:val="en-US" w:eastAsia="zh-CN"/>
        </w:rPr>
        <w:t>（一）报名</w:t>
      </w:r>
      <w:r>
        <w:rPr>
          <w:rFonts w:hint="eastAsia" w:ascii="仿宋_GB2312" w:hAnsi="仿宋_GB2312" w:eastAsia="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val="en-US" w:eastAsia="zh-CN"/>
        </w:rPr>
        <w:t>每人只能报考一个岗位</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val="en-US" w:eastAsia="zh-CN"/>
        </w:rPr>
        <w:t>报名时间：202</w:t>
      </w:r>
      <w:r>
        <w:rPr>
          <w:rFonts w:hint="eastAsia" w:ascii="仿宋_GB2312" w:hAnsi="仿宋_GB2312" w:eastAsia="仿宋_GB2312" w:cs="仿宋_GB2312"/>
          <w:color w:val="auto"/>
          <w:sz w:val="32"/>
          <w:szCs w:val="32"/>
          <w:u w:val="none"/>
          <w:lang w:val="en-US" w:eastAsia="zh-CN"/>
        </w:rPr>
        <w:t>5</w:t>
      </w:r>
      <w:r>
        <w:rPr>
          <w:rFonts w:hint="default" w:ascii="仿宋_GB2312" w:hAnsi="仿宋_GB2312" w:eastAsia="仿宋_GB2312" w:cs="仿宋_GB2312"/>
          <w:color w:val="auto"/>
          <w:sz w:val="32"/>
          <w:szCs w:val="32"/>
          <w:u w:val="none"/>
          <w:lang w:val="en-US" w:eastAsia="zh-CN"/>
        </w:rPr>
        <w:t>年8月</w:t>
      </w:r>
      <w:r>
        <w:rPr>
          <w:rFonts w:hint="eastAsia" w:ascii="仿宋_GB2312" w:hAnsi="仿宋_GB2312" w:eastAsia="仿宋_GB2312" w:cs="仿宋_GB2312"/>
          <w:color w:val="auto"/>
          <w:sz w:val="32"/>
          <w:szCs w:val="32"/>
          <w:u w:val="none"/>
          <w:lang w:val="en-US" w:eastAsia="zh-CN"/>
        </w:rPr>
        <w:t>6</w:t>
      </w:r>
      <w:r>
        <w:rPr>
          <w:rFonts w:hint="default" w:ascii="仿宋_GB2312" w:hAnsi="仿宋_GB2312" w:eastAsia="仿宋_GB2312" w:cs="仿宋_GB2312"/>
          <w:color w:val="auto"/>
          <w:sz w:val="32"/>
          <w:szCs w:val="32"/>
          <w:u w:val="none"/>
          <w:lang w:val="en-US" w:eastAsia="zh-CN"/>
        </w:rPr>
        <w:t>日﹣8月</w:t>
      </w:r>
      <w:r>
        <w:rPr>
          <w:rFonts w:hint="eastAsia" w:ascii="仿宋_GB2312" w:hAnsi="仿宋_GB2312" w:eastAsia="仿宋_GB2312" w:cs="仿宋_GB2312"/>
          <w:color w:val="auto"/>
          <w:sz w:val="32"/>
          <w:szCs w:val="32"/>
          <w:u w:val="none"/>
          <w:lang w:val="en-US" w:eastAsia="zh-CN"/>
        </w:rPr>
        <w:t>9</w:t>
      </w:r>
      <w:r>
        <w:rPr>
          <w:rFonts w:hint="default" w:ascii="仿宋_GB2312" w:hAnsi="仿宋_GB2312" w:eastAsia="仿宋_GB2312" w:cs="仿宋_GB2312"/>
          <w:color w:val="auto"/>
          <w:sz w:val="32"/>
          <w:szCs w:val="32"/>
          <w:u w:val="none"/>
          <w:lang w:val="en-US" w:eastAsia="zh-CN"/>
        </w:rPr>
        <w:t>日1</w:t>
      </w:r>
      <w:r>
        <w:rPr>
          <w:rFonts w:hint="eastAsia" w:ascii="仿宋_GB2312" w:hAnsi="仿宋_GB2312" w:eastAsia="仿宋_GB2312" w:cs="仿宋_GB2312"/>
          <w:color w:val="auto"/>
          <w:sz w:val="32"/>
          <w:szCs w:val="32"/>
          <w:u w:val="none"/>
          <w:lang w:val="en-US" w:eastAsia="zh-CN"/>
        </w:rPr>
        <w:t>4</w:t>
      </w:r>
      <w:r>
        <w:rPr>
          <w:rFonts w:hint="default"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3</w:t>
      </w:r>
      <w:r>
        <w:rPr>
          <w:rFonts w:hint="default" w:ascii="仿宋_GB2312" w:hAnsi="仿宋_GB2312" w:eastAsia="仿宋_GB2312" w:cs="仿宋_GB2312"/>
          <w:color w:val="auto"/>
          <w:sz w:val="32"/>
          <w:szCs w:val="32"/>
          <w:u w:val="none"/>
          <w:lang w:val="en-US" w:eastAsia="zh-CN"/>
        </w:rPr>
        <w:t>0，逾期不予受理。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2.报名地点：茈碧湖中心学校</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val="en-US" w:eastAsia="zh-CN"/>
        </w:rPr>
        <w:t>联系电话：0872-5123345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val="en-US" w:eastAsia="zh-CN"/>
        </w:rPr>
        <w:t>报名方式：现场报名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val="en-US" w:eastAsia="zh-CN"/>
        </w:rPr>
        <w:t>现场报名提供材料：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w:t>
      </w:r>
      <w:r>
        <w:rPr>
          <w:rFonts w:hint="default"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县教育体育局</w:t>
      </w:r>
      <w:r>
        <w:rPr>
          <w:rFonts w:hint="default" w:ascii="仿宋_GB2312" w:hAnsi="仿宋_GB2312" w:eastAsia="仿宋_GB2312" w:cs="仿宋_GB2312"/>
          <w:color w:val="auto"/>
          <w:sz w:val="32"/>
          <w:szCs w:val="32"/>
          <w:u w:val="none"/>
          <w:lang w:val="en-US" w:eastAsia="zh-CN"/>
        </w:rPr>
        <w:t>2025年机关所属事业单位和城区学校考试选调教师报名审批表》一式两份。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w:t>
      </w:r>
      <w:r>
        <w:rPr>
          <w:rFonts w:hint="default" w:ascii="仿宋_GB2312" w:hAnsi="仿宋_GB2312" w:eastAsia="仿宋_GB2312" w:cs="仿宋_GB2312"/>
          <w:color w:val="auto"/>
          <w:sz w:val="32"/>
          <w:szCs w:val="32"/>
          <w:u w:val="none"/>
          <w:lang w:val="en-US" w:eastAsia="zh-CN"/>
        </w:rPr>
        <w:t>本人学历证书、教师资格证书</w:t>
      </w:r>
      <w:r>
        <w:rPr>
          <w:rFonts w:hint="eastAsia" w:ascii="仿宋_GB2312" w:hAnsi="仿宋_GB2312" w:eastAsia="仿宋_GB2312" w:cs="仿宋_GB2312"/>
          <w:color w:val="auto"/>
          <w:sz w:val="32"/>
          <w:szCs w:val="32"/>
          <w:u w:val="none"/>
          <w:lang w:val="en-US" w:eastAsia="zh-CN"/>
        </w:rPr>
        <w:t>原件及复印件各一份。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（3）学科教师岗位提供</w:t>
      </w:r>
      <w:r>
        <w:rPr>
          <w:rFonts w:hint="default" w:ascii="仿宋_GB2312" w:hAnsi="仿宋_GB2312" w:eastAsia="仿宋_GB2312" w:cs="仿宋_GB2312"/>
          <w:color w:val="auto"/>
          <w:sz w:val="32"/>
          <w:szCs w:val="32"/>
          <w:u w:val="none"/>
          <w:lang w:val="en-US" w:eastAsia="zh-CN"/>
        </w:rPr>
        <w:t>202</w:t>
      </w:r>
      <w:r>
        <w:rPr>
          <w:rFonts w:hint="eastAsia" w:ascii="仿宋_GB2312" w:hAnsi="仿宋_GB2312" w:eastAsia="仿宋_GB2312" w:cs="仿宋_GB2312"/>
          <w:color w:val="auto"/>
          <w:sz w:val="32"/>
          <w:szCs w:val="32"/>
          <w:u w:val="none"/>
          <w:lang w:val="en-US" w:eastAsia="zh-CN"/>
        </w:rPr>
        <w:t>4</w:t>
      </w:r>
      <w:r>
        <w:rPr>
          <w:rFonts w:hint="default" w:ascii="仿宋_GB2312" w:hAnsi="仿宋_GB2312" w:eastAsia="仿宋_GB2312" w:cs="仿宋_GB2312"/>
          <w:color w:val="auto"/>
          <w:sz w:val="32"/>
          <w:szCs w:val="32"/>
          <w:u w:val="none"/>
          <w:lang w:val="en-US" w:eastAsia="zh-CN"/>
        </w:rPr>
        <w:t>-202</w:t>
      </w:r>
      <w:r>
        <w:rPr>
          <w:rFonts w:hint="eastAsia" w:ascii="仿宋_GB2312" w:hAnsi="仿宋_GB2312" w:eastAsia="仿宋_GB2312" w:cs="仿宋_GB2312"/>
          <w:color w:val="auto"/>
          <w:sz w:val="32"/>
          <w:szCs w:val="32"/>
          <w:u w:val="none"/>
          <w:lang w:val="en-US" w:eastAsia="zh-CN"/>
        </w:rPr>
        <w:t>5</w:t>
      </w:r>
      <w:r>
        <w:rPr>
          <w:rFonts w:hint="default" w:ascii="仿宋_GB2312" w:hAnsi="仿宋_GB2312" w:eastAsia="仿宋_GB2312" w:cs="仿宋_GB2312"/>
          <w:color w:val="auto"/>
          <w:sz w:val="32"/>
          <w:szCs w:val="32"/>
          <w:u w:val="none"/>
          <w:lang w:val="en-US" w:eastAsia="zh-CN"/>
        </w:rPr>
        <w:t>学年任教学科证明（由现任教学校如实出具，经学校校长审核签字并加盖公章）。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u w:val="none"/>
          <w:lang w:val="en-US" w:eastAsia="zh-CN"/>
        </w:rPr>
      </w:pPr>
      <w:r>
        <w:rPr>
          <w:rFonts w:hint="eastAsia" w:ascii="方正楷体_GBK" w:hAnsi="方正楷体_GBK" w:eastAsia="方正楷体_GBK" w:cs="方正楷体_GBK"/>
          <w:color w:val="auto"/>
          <w:sz w:val="32"/>
          <w:szCs w:val="32"/>
          <w:u w:val="none"/>
          <w:lang w:val="en-US" w:eastAsia="zh-CN"/>
        </w:rPr>
        <w:t>（二）资格审查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工作组对报考人员的资格进行审查。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方正楷体_GBK" w:hAnsi="方正楷体_GBK" w:eastAsia="方正楷体_GBK" w:cs="方正楷体_GBK"/>
          <w:color w:val="auto"/>
          <w:sz w:val="32"/>
          <w:szCs w:val="32"/>
          <w:u w:val="none"/>
          <w:lang w:val="en-US" w:eastAsia="zh-CN"/>
        </w:rPr>
        <w:t>（三）面试</w:t>
      </w:r>
      <w:r>
        <w:rPr>
          <w:rFonts w:hint="eastAsia" w:ascii="仿宋_GB2312" w:hAnsi="仿宋_GB2312" w:eastAsia="仿宋_GB2312" w:cs="仿宋_GB2312"/>
          <w:color w:val="auto"/>
          <w:sz w:val="32"/>
          <w:szCs w:val="32"/>
          <w:u w:val="none"/>
          <w:lang w:val="en-US" w:eastAsia="zh-CN"/>
        </w:rPr>
        <w:t>（综合岗位直接面试）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面试方式：结构化方式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时间：202</w:t>
      </w:r>
      <w:r>
        <w:rPr>
          <w:rFonts w:hint="eastAsia" w:ascii="仿宋_GB2312" w:hAnsi="仿宋_GB2312" w:eastAsia="仿宋_GB2312" w:cs="仿宋_GB2312"/>
          <w:color w:val="auto"/>
          <w:sz w:val="32"/>
          <w:szCs w:val="32"/>
          <w:u w:val="none"/>
          <w:lang w:val="en-US" w:eastAsia="zh-CN"/>
        </w:rPr>
        <w:t>5</w:t>
      </w:r>
      <w:r>
        <w:rPr>
          <w:rFonts w:hint="default" w:ascii="仿宋_GB2312" w:hAnsi="仿宋_GB2312" w:eastAsia="仿宋_GB2312" w:cs="仿宋_GB2312"/>
          <w:color w:val="auto"/>
          <w:sz w:val="32"/>
          <w:szCs w:val="32"/>
          <w:u w:val="none"/>
          <w:lang w:val="en-US" w:eastAsia="zh-CN"/>
        </w:rPr>
        <w:t>年8月</w:t>
      </w:r>
      <w:r>
        <w:rPr>
          <w:rFonts w:hint="eastAsia" w:ascii="仿宋_GB2312" w:hAnsi="仿宋_GB2312" w:eastAsia="仿宋_GB2312" w:cs="仿宋_GB2312"/>
          <w:color w:val="auto"/>
          <w:sz w:val="32"/>
          <w:szCs w:val="32"/>
          <w:u w:val="none"/>
          <w:lang w:val="en-US" w:eastAsia="zh-CN"/>
        </w:rPr>
        <w:t>10</w:t>
      </w:r>
      <w:r>
        <w:rPr>
          <w:rFonts w:hint="default" w:ascii="仿宋_GB2312" w:hAnsi="仿宋_GB2312" w:eastAsia="仿宋_GB2312" w:cs="仿宋_GB2312"/>
          <w:color w:val="auto"/>
          <w:sz w:val="32"/>
          <w:szCs w:val="32"/>
          <w:u w:val="none"/>
          <w:lang w:val="en-US" w:eastAsia="zh-CN"/>
        </w:rPr>
        <w:t>日</w:t>
      </w:r>
      <w:r>
        <w:rPr>
          <w:rFonts w:hint="eastAsia" w:ascii="仿宋_GB2312" w:hAnsi="仿宋_GB2312" w:eastAsia="仿宋_GB2312" w:cs="仿宋_GB2312"/>
          <w:color w:val="auto"/>
          <w:sz w:val="32"/>
          <w:szCs w:val="32"/>
          <w:u w:val="none"/>
          <w:lang w:val="en-US" w:eastAsia="zh-CN"/>
        </w:rPr>
        <w:t>8</w:t>
      </w:r>
      <w:r>
        <w:rPr>
          <w:rFonts w:hint="default"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3</w:t>
      </w:r>
      <w:r>
        <w:rPr>
          <w:rFonts w:hint="default"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lang w:val="en-US" w:eastAsia="zh-CN"/>
        </w:rPr>
        <w:t>开始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面试</w:t>
      </w:r>
      <w:r>
        <w:rPr>
          <w:rFonts w:hint="default" w:ascii="仿宋_GB2312" w:hAnsi="仿宋_GB2312" w:eastAsia="仿宋_GB2312" w:cs="仿宋_GB2312"/>
          <w:color w:val="auto"/>
          <w:sz w:val="32"/>
          <w:szCs w:val="32"/>
          <w:u w:val="none"/>
          <w:lang w:val="en-US" w:eastAsia="zh-CN"/>
        </w:rPr>
        <w:t>地点：玉湖初级中学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方正楷体_GBK" w:hAnsi="方正楷体_GBK" w:eastAsia="方正楷体_GBK" w:cs="方正楷体_GBK"/>
          <w:color w:val="auto"/>
          <w:sz w:val="32"/>
          <w:szCs w:val="32"/>
          <w:u w:val="none"/>
          <w:lang w:val="en-US" w:eastAsia="zh-CN"/>
        </w:rPr>
        <w:t>（四）笔试</w:t>
      </w:r>
      <w:r>
        <w:rPr>
          <w:rFonts w:hint="eastAsia" w:ascii="仿宋_GB2312" w:hAnsi="仿宋_GB2312" w:eastAsia="仿宋_GB2312" w:cs="仿宋_GB2312"/>
          <w:color w:val="auto"/>
          <w:sz w:val="32"/>
          <w:szCs w:val="32"/>
          <w:u w:val="none"/>
          <w:lang w:val="en-US" w:eastAsia="zh-CN"/>
        </w:rPr>
        <w:t>（学科教师岗位）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考试时间：202</w:t>
      </w:r>
      <w:r>
        <w:rPr>
          <w:rFonts w:hint="eastAsia" w:ascii="仿宋_GB2312" w:hAnsi="仿宋_GB2312" w:eastAsia="仿宋_GB2312" w:cs="仿宋_GB2312"/>
          <w:color w:val="auto"/>
          <w:sz w:val="32"/>
          <w:szCs w:val="32"/>
          <w:u w:val="none"/>
          <w:lang w:val="en-US" w:eastAsia="zh-CN"/>
        </w:rPr>
        <w:t>5</w:t>
      </w:r>
      <w:r>
        <w:rPr>
          <w:rFonts w:hint="default" w:ascii="仿宋_GB2312" w:hAnsi="仿宋_GB2312" w:eastAsia="仿宋_GB2312" w:cs="仿宋_GB2312"/>
          <w:color w:val="auto"/>
          <w:sz w:val="32"/>
          <w:szCs w:val="32"/>
          <w:u w:val="none"/>
          <w:lang w:val="en-US" w:eastAsia="zh-CN"/>
        </w:rPr>
        <w:t>年8月</w:t>
      </w:r>
      <w:r>
        <w:rPr>
          <w:rFonts w:hint="eastAsia" w:ascii="仿宋_GB2312" w:hAnsi="仿宋_GB2312" w:eastAsia="仿宋_GB2312" w:cs="仿宋_GB2312"/>
          <w:color w:val="auto"/>
          <w:sz w:val="32"/>
          <w:szCs w:val="32"/>
          <w:u w:val="none"/>
          <w:lang w:val="en-US" w:eastAsia="zh-CN"/>
        </w:rPr>
        <w:t>10</w:t>
      </w:r>
      <w:r>
        <w:rPr>
          <w:rFonts w:hint="default" w:ascii="仿宋_GB2312" w:hAnsi="仿宋_GB2312" w:eastAsia="仿宋_GB2312" w:cs="仿宋_GB2312"/>
          <w:color w:val="auto"/>
          <w:sz w:val="32"/>
          <w:szCs w:val="32"/>
          <w:u w:val="none"/>
          <w:lang w:val="en-US" w:eastAsia="zh-CN"/>
        </w:rPr>
        <w:t>日9:00-11:00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考试地点：玉湖初级中学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六、选调人员的确定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同一</w:t>
      </w:r>
      <w:r>
        <w:rPr>
          <w:rFonts w:hint="eastAsia" w:ascii="仿宋_GB2312" w:hAnsi="仿宋_GB2312" w:eastAsia="仿宋_GB2312" w:cs="仿宋_GB2312"/>
          <w:color w:val="auto"/>
          <w:sz w:val="32"/>
          <w:szCs w:val="32"/>
          <w:u w:val="none"/>
          <w:lang w:val="en-US" w:eastAsia="zh-CN"/>
        </w:rPr>
        <w:t>所</w:t>
      </w:r>
      <w:r>
        <w:rPr>
          <w:rFonts w:hint="default" w:ascii="仿宋_GB2312" w:hAnsi="仿宋_GB2312" w:eastAsia="仿宋_GB2312" w:cs="仿宋_GB2312"/>
          <w:color w:val="auto"/>
          <w:sz w:val="32"/>
          <w:szCs w:val="32"/>
          <w:u w:val="none"/>
          <w:lang w:val="en-US" w:eastAsia="zh-CN"/>
        </w:rPr>
        <w:t>学校选调</w:t>
      </w:r>
      <w:r>
        <w:rPr>
          <w:rFonts w:hint="eastAsia" w:ascii="仿宋_GB2312" w:hAnsi="仿宋_GB2312" w:eastAsia="仿宋_GB2312" w:cs="仿宋_GB2312"/>
          <w:color w:val="auto"/>
          <w:sz w:val="32"/>
          <w:szCs w:val="32"/>
          <w:u w:val="none"/>
          <w:lang w:val="en-US" w:eastAsia="zh-CN"/>
        </w:rPr>
        <w:t>人数</w:t>
      </w:r>
      <w:r>
        <w:rPr>
          <w:rFonts w:hint="default" w:ascii="仿宋_GB2312" w:hAnsi="仿宋_GB2312" w:eastAsia="仿宋_GB2312" w:cs="仿宋_GB2312"/>
          <w:color w:val="auto"/>
          <w:sz w:val="32"/>
          <w:szCs w:val="32"/>
          <w:u w:val="none"/>
          <w:lang w:val="en-US" w:eastAsia="zh-CN"/>
        </w:rPr>
        <w:t>不超过3人</w:t>
      </w:r>
      <w:r>
        <w:rPr>
          <w:rFonts w:hint="eastAsia" w:ascii="仿宋_GB2312" w:hAnsi="仿宋_GB2312" w:eastAsia="仿宋_GB2312" w:cs="仿宋_GB2312"/>
          <w:color w:val="auto"/>
          <w:sz w:val="32"/>
          <w:szCs w:val="32"/>
          <w:u w:val="none"/>
          <w:lang w:val="en-US" w:eastAsia="zh-CN"/>
        </w:rPr>
        <w:t>，选调顺序为综合岗位优先。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u w:val="none"/>
          <w:lang w:val="en-US" w:eastAsia="zh-CN"/>
        </w:rPr>
      </w:pPr>
      <w:r>
        <w:rPr>
          <w:rFonts w:hint="eastAsia" w:ascii="方正楷体_GBK" w:hAnsi="方正楷体_GBK" w:eastAsia="方正楷体_GBK" w:cs="方正楷体_GBK"/>
          <w:color w:val="auto"/>
          <w:sz w:val="32"/>
          <w:szCs w:val="32"/>
          <w:u w:val="none"/>
          <w:lang w:val="en-US" w:eastAsia="zh-CN"/>
        </w:rPr>
        <w:t>（一）综合岗位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面试</w:t>
      </w:r>
      <w:r>
        <w:rPr>
          <w:rFonts w:hint="default" w:ascii="仿宋_GB2312" w:hAnsi="仿宋_GB2312" w:eastAsia="仿宋_GB2312" w:cs="仿宋_GB2312"/>
          <w:color w:val="auto"/>
          <w:sz w:val="32"/>
          <w:szCs w:val="32"/>
          <w:u w:val="none"/>
          <w:lang w:val="en-US" w:eastAsia="zh-CN"/>
        </w:rPr>
        <w:t>成绩高者优先；</w:t>
      </w:r>
      <w:r>
        <w:rPr>
          <w:rFonts w:hint="eastAsia" w:ascii="仿宋_GB2312" w:hAnsi="仿宋_GB2312" w:eastAsia="仿宋_GB2312" w:cs="仿宋_GB2312"/>
          <w:color w:val="auto"/>
          <w:sz w:val="32"/>
          <w:szCs w:val="32"/>
          <w:u w:val="none"/>
          <w:lang w:val="en-US" w:eastAsia="zh-CN"/>
        </w:rPr>
        <w:t>面试</w:t>
      </w:r>
      <w:r>
        <w:rPr>
          <w:rFonts w:hint="default" w:ascii="仿宋_GB2312" w:hAnsi="仿宋_GB2312" w:eastAsia="仿宋_GB2312" w:cs="仿宋_GB2312"/>
          <w:color w:val="auto"/>
          <w:sz w:val="32"/>
          <w:szCs w:val="32"/>
          <w:u w:val="none"/>
          <w:lang w:val="en-US" w:eastAsia="zh-CN"/>
        </w:rPr>
        <w:t>成绩并列时，教龄长者优先；教龄相同时，年龄长者优先。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u w:val="none"/>
          <w:lang w:val="en-US" w:eastAsia="zh-CN"/>
        </w:rPr>
      </w:pPr>
      <w:r>
        <w:rPr>
          <w:rFonts w:hint="eastAsia" w:ascii="方正楷体_GBK" w:hAnsi="方正楷体_GBK" w:eastAsia="方正楷体_GBK" w:cs="方正楷体_GBK"/>
          <w:color w:val="auto"/>
          <w:sz w:val="32"/>
          <w:szCs w:val="32"/>
          <w:u w:val="none"/>
          <w:lang w:val="en-US" w:eastAsia="zh-CN"/>
        </w:rPr>
        <w:t>（二）学科教师岗位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为确保县域内各中小学教师相对稳定，学校能开齐课程、开足课时，巩固</w:t>
      </w:r>
      <w:r>
        <w:rPr>
          <w:rFonts w:hint="eastAsia" w:ascii="仿宋_GB2312" w:hAnsi="仿宋_GB2312" w:eastAsia="仿宋_GB2312" w:cs="仿宋_GB2312"/>
          <w:color w:val="auto"/>
          <w:sz w:val="32"/>
          <w:szCs w:val="32"/>
          <w:u w:val="none"/>
          <w:lang w:val="en-US" w:eastAsia="zh-CN"/>
        </w:rPr>
        <w:t>义务</w:t>
      </w:r>
      <w:r>
        <w:rPr>
          <w:rFonts w:hint="default" w:ascii="仿宋_GB2312" w:hAnsi="仿宋_GB2312" w:eastAsia="仿宋_GB2312" w:cs="仿宋_GB2312"/>
          <w:color w:val="auto"/>
          <w:sz w:val="32"/>
          <w:szCs w:val="32"/>
          <w:u w:val="none"/>
          <w:lang w:val="en-US" w:eastAsia="zh-CN"/>
        </w:rPr>
        <w:t>教育均衡发展成果，提升教育教学质量，选调人员按以下方式确定：</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w:t>
      </w:r>
      <w:r>
        <w:rPr>
          <w:rFonts w:hint="default" w:ascii="仿宋_GB2312" w:hAnsi="仿宋_GB2312" w:eastAsia="仿宋_GB2312" w:cs="仿宋_GB2312"/>
          <w:strike w:val="0"/>
          <w:dstrike w:val="0"/>
          <w:color w:val="auto"/>
          <w:sz w:val="32"/>
          <w:szCs w:val="32"/>
          <w:u w:val="none"/>
          <w:lang w:val="en-US" w:eastAsia="zh-CN"/>
        </w:rPr>
        <w:t>同一所</w:t>
      </w:r>
      <w:r>
        <w:rPr>
          <w:rFonts w:hint="eastAsia" w:ascii="仿宋_GB2312" w:hAnsi="仿宋_GB2312" w:eastAsia="仿宋_GB2312" w:cs="仿宋_GB2312"/>
          <w:strike w:val="0"/>
          <w:dstrike w:val="0"/>
          <w:color w:val="auto"/>
          <w:sz w:val="32"/>
          <w:szCs w:val="32"/>
          <w:u w:val="none"/>
          <w:lang w:val="en-US" w:eastAsia="zh-CN"/>
        </w:rPr>
        <w:t>初级中学</w:t>
      </w:r>
      <w:r>
        <w:rPr>
          <w:rFonts w:hint="default" w:ascii="仿宋_GB2312" w:hAnsi="仿宋_GB2312" w:eastAsia="仿宋_GB2312" w:cs="仿宋_GB2312"/>
          <w:color w:val="auto"/>
          <w:sz w:val="32"/>
          <w:szCs w:val="32"/>
          <w:u w:val="none"/>
          <w:lang w:val="en-US" w:eastAsia="zh-CN"/>
        </w:rPr>
        <w:t>同一学科限选调1人，按以下顺序确定选调人选：笔试成绩高者优先；笔试成绩并列时，教龄长者优先；教龄相同时，年龄长者优先。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2.综合岗位选调后，学科教师岗位</w:t>
      </w:r>
      <w:r>
        <w:rPr>
          <w:rFonts w:hint="default" w:ascii="仿宋_GB2312" w:hAnsi="仿宋_GB2312" w:eastAsia="仿宋_GB2312" w:cs="仿宋_GB2312"/>
          <w:color w:val="auto"/>
          <w:sz w:val="32"/>
          <w:szCs w:val="32"/>
          <w:u w:val="none"/>
          <w:lang w:val="en-US" w:eastAsia="zh-CN"/>
        </w:rPr>
        <w:t>选调的先后顺序为：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w:t>
      </w:r>
      <w:r>
        <w:rPr>
          <w:rFonts w:hint="default" w:ascii="仿宋_GB2312" w:hAnsi="仿宋_GB2312" w:eastAsia="仿宋_GB2312" w:cs="仿宋_GB2312"/>
          <w:color w:val="auto"/>
          <w:sz w:val="32"/>
          <w:szCs w:val="32"/>
          <w:u w:val="none"/>
          <w:lang w:val="en-US" w:eastAsia="zh-CN"/>
        </w:rPr>
        <w:t>优先选调</w:t>
      </w:r>
      <w:r>
        <w:rPr>
          <w:rFonts w:hint="eastAsia" w:ascii="仿宋_GB2312" w:hAnsi="仿宋_GB2312" w:eastAsia="仿宋_GB2312" w:cs="仿宋_GB2312"/>
          <w:color w:val="auto"/>
          <w:sz w:val="32"/>
          <w:szCs w:val="32"/>
          <w:u w:val="none"/>
          <w:lang w:val="en-US" w:eastAsia="zh-CN"/>
        </w:rPr>
        <w:t>岗位</w:t>
      </w:r>
      <w:r>
        <w:rPr>
          <w:rFonts w:hint="default" w:ascii="仿宋_GB2312" w:hAnsi="仿宋_GB2312" w:eastAsia="仿宋_GB2312" w:cs="仿宋_GB2312"/>
          <w:color w:val="auto"/>
          <w:sz w:val="32"/>
          <w:szCs w:val="32"/>
          <w:u w:val="none"/>
          <w:lang w:val="en-US" w:eastAsia="zh-CN"/>
        </w:rPr>
        <w:t>没有候补人员的学科教师；若没有候补人员的学科在3个以上，且报考人员为同一学校的，不论学科以笔试成绩高者优先。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w:t>
      </w:r>
      <w:r>
        <w:rPr>
          <w:rFonts w:hint="default" w:ascii="仿宋_GB2312" w:hAnsi="仿宋_GB2312" w:eastAsia="仿宋_GB2312" w:cs="仿宋_GB2312"/>
          <w:color w:val="auto"/>
          <w:sz w:val="32"/>
          <w:szCs w:val="32"/>
          <w:u w:val="none"/>
          <w:lang w:val="en-US" w:eastAsia="zh-CN"/>
        </w:rPr>
        <w:t>其余不同学科按教龄长者优先；教龄相同时，年龄</w:t>
      </w:r>
      <w:r>
        <w:rPr>
          <w:rFonts w:hint="eastAsia" w:ascii="仿宋_GB2312" w:hAnsi="仿宋_GB2312" w:eastAsia="仿宋_GB2312" w:cs="仿宋_GB2312"/>
          <w:color w:val="auto"/>
          <w:sz w:val="32"/>
          <w:szCs w:val="32"/>
          <w:u w:val="none"/>
          <w:lang w:val="en-US" w:eastAsia="zh-CN"/>
        </w:rPr>
        <w:t>长</w:t>
      </w:r>
      <w:r>
        <w:rPr>
          <w:rFonts w:hint="default" w:ascii="仿宋_GB2312" w:hAnsi="仿宋_GB2312" w:eastAsia="仿宋_GB2312" w:cs="仿宋_GB2312"/>
          <w:color w:val="auto"/>
          <w:sz w:val="32"/>
          <w:szCs w:val="32"/>
          <w:u w:val="none"/>
          <w:lang w:val="en-US" w:eastAsia="zh-CN"/>
        </w:rPr>
        <w:t>者优先。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七、相关要求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方正楷体_GBK" w:hAnsi="方正楷体_GBK" w:eastAsia="方正楷体_GBK" w:cs="方正楷体_GBK"/>
          <w:color w:val="auto"/>
          <w:sz w:val="32"/>
          <w:szCs w:val="32"/>
          <w:u w:val="none"/>
          <w:lang w:val="en-US" w:eastAsia="zh-CN"/>
        </w:rPr>
        <w:t>（一）材料信息真实准确。</w:t>
      </w:r>
      <w:r>
        <w:rPr>
          <w:rFonts w:hint="default" w:ascii="仿宋_GB2312" w:hAnsi="仿宋_GB2312" w:eastAsia="仿宋_GB2312" w:cs="仿宋_GB2312"/>
          <w:color w:val="auto"/>
          <w:sz w:val="32"/>
          <w:szCs w:val="32"/>
          <w:u w:val="none"/>
          <w:lang w:val="en-US" w:eastAsia="zh-CN"/>
        </w:rPr>
        <w:t>选调人员提供的个人证件和相关信息</w:t>
      </w:r>
      <w:r>
        <w:rPr>
          <w:rFonts w:hint="eastAsia" w:ascii="仿宋_GB2312" w:hAnsi="仿宋_GB2312" w:eastAsia="仿宋_GB2312" w:cs="仿宋_GB2312"/>
          <w:color w:val="auto"/>
          <w:sz w:val="32"/>
          <w:szCs w:val="32"/>
          <w:u w:val="none"/>
          <w:lang w:val="en-US" w:eastAsia="zh-CN"/>
        </w:rPr>
        <w:t>不得涂改，</w:t>
      </w:r>
      <w:r>
        <w:rPr>
          <w:rFonts w:hint="default" w:ascii="仿宋_GB2312" w:hAnsi="仿宋_GB2312" w:eastAsia="仿宋_GB2312" w:cs="仿宋_GB2312"/>
          <w:color w:val="auto"/>
          <w:sz w:val="32"/>
          <w:szCs w:val="32"/>
          <w:u w:val="none"/>
          <w:lang w:val="en-US" w:eastAsia="zh-CN"/>
        </w:rPr>
        <w:t>必须真实准确，如有弄虚作假，一经查实，取消当年选调资格</w:t>
      </w:r>
      <w:r>
        <w:rPr>
          <w:rFonts w:hint="eastAsia" w:ascii="仿宋_GB2312" w:hAnsi="仿宋_GB2312" w:eastAsia="仿宋_GB2312" w:cs="仿宋_GB2312"/>
          <w:color w:val="auto"/>
          <w:sz w:val="32"/>
          <w:szCs w:val="32"/>
          <w:u w:val="none"/>
          <w:lang w:val="en-US" w:eastAsia="zh-CN"/>
        </w:rPr>
        <w:t>，并严肃追责问责。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方正楷体_GBK" w:hAnsi="方正楷体_GBK" w:eastAsia="方正楷体_GBK" w:cs="方正楷体_GBK"/>
          <w:color w:val="auto"/>
          <w:sz w:val="32"/>
          <w:szCs w:val="32"/>
          <w:u w:val="none"/>
          <w:lang w:val="en-US" w:eastAsia="zh-CN"/>
        </w:rPr>
        <w:t>（二）严肃工作纪律。</w:t>
      </w:r>
      <w:r>
        <w:rPr>
          <w:rFonts w:hint="default" w:ascii="仿宋_GB2312" w:hAnsi="仿宋_GB2312" w:eastAsia="仿宋_GB2312" w:cs="仿宋_GB2312"/>
          <w:color w:val="auto"/>
          <w:sz w:val="32"/>
          <w:szCs w:val="32"/>
          <w:u w:val="none"/>
          <w:lang w:val="en-US" w:eastAsia="zh-CN"/>
        </w:rPr>
        <w:t>各相关学校和工作人员要坚持公平公正公开的原则，严格按照程序办事，杜绝弄虚作假，若弄虚作假，一经发现，追究相关当事人的责任。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八、未尽事宜，由教师选调工作领导组研究决定。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160" w:firstLineChars="1300"/>
        <w:jc w:val="both"/>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160" w:firstLineChars="13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洱源</w:t>
      </w:r>
      <w:r>
        <w:rPr>
          <w:rFonts w:hint="default" w:ascii="仿宋_GB2312" w:hAnsi="仿宋_GB2312" w:eastAsia="仿宋_GB2312" w:cs="仿宋_GB2312"/>
          <w:color w:val="auto"/>
          <w:sz w:val="32"/>
          <w:szCs w:val="32"/>
          <w:u w:val="none"/>
          <w:lang w:val="en-US" w:eastAsia="zh-CN"/>
        </w:rPr>
        <w:t>县教育体育局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160" w:firstLineChars="1300"/>
        <w:jc w:val="both"/>
        <w:textAlignment w:val="auto"/>
        <w:outlineLvl w:val="9"/>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202</w:t>
      </w:r>
      <w:r>
        <w:rPr>
          <w:rFonts w:hint="eastAsia" w:ascii="仿宋_GB2312" w:hAnsi="仿宋_GB2312" w:eastAsia="仿宋_GB2312" w:cs="仿宋_GB2312"/>
          <w:color w:val="auto"/>
          <w:sz w:val="32"/>
          <w:szCs w:val="32"/>
          <w:u w:val="none"/>
          <w:lang w:val="en-US" w:eastAsia="zh-CN"/>
        </w:rPr>
        <w:t>5</w:t>
      </w:r>
      <w:r>
        <w:rPr>
          <w:rFonts w:hint="default" w:ascii="仿宋_GB2312" w:hAnsi="仿宋_GB2312" w:eastAsia="仿宋_GB2312" w:cs="仿宋_GB2312"/>
          <w:color w:val="auto"/>
          <w:sz w:val="32"/>
          <w:szCs w:val="32"/>
          <w:u w:val="none"/>
          <w:lang w:val="en-US" w:eastAsia="zh-CN"/>
        </w:rPr>
        <w:t>年</w:t>
      </w:r>
      <w:r>
        <w:rPr>
          <w:rFonts w:hint="eastAsia" w:ascii="仿宋_GB2312" w:hAnsi="仿宋_GB2312" w:eastAsia="仿宋_GB2312" w:cs="仿宋_GB2312"/>
          <w:color w:val="auto"/>
          <w:sz w:val="32"/>
          <w:szCs w:val="32"/>
          <w:u w:val="none"/>
          <w:lang w:val="en-US" w:eastAsia="zh-CN"/>
        </w:rPr>
        <w:t>8</w:t>
      </w:r>
      <w:r>
        <w:rPr>
          <w:rFonts w:hint="default" w:ascii="仿宋_GB2312" w:hAnsi="仿宋_GB2312" w:eastAsia="仿宋_GB2312" w:cs="仿宋_GB2312"/>
          <w:color w:val="auto"/>
          <w:sz w:val="32"/>
          <w:szCs w:val="32"/>
          <w:u w:val="none"/>
          <w:lang w:val="en-US" w:eastAsia="zh-CN"/>
        </w:rPr>
        <w:t>月</w:t>
      </w:r>
      <w:r>
        <w:rPr>
          <w:rFonts w:hint="eastAsia" w:ascii="仿宋_GB2312" w:hAnsi="仿宋_GB2312" w:eastAsia="仿宋_GB2312" w:cs="仿宋_GB2312"/>
          <w:color w:val="auto"/>
          <w:sz w:val="32"/>
          <w:szCs w:val="32"/>
          <w:u w:val="none"/>
          <w:lang w:val="en-US" w:eastAsia="zh-CN"/>
        </w:rPr>
        <w:t>6</w:t>
      </w:r>
      <w:r>
        <w:rPr>
          <w:rFonts w:hint="default" w:ascii="仿宋_GB2312" w:hAnsi="仿宋_GB2312" w:eastAsia="仿宋_GB2312" w:cs="仿宋_GB2312"/>
          <w:color w:val="auto"/>
          <w:sz w:val="32"/>
          <w:szCs w:val="32"/>
          <w:u w:val="none"/>
          <w:lang w:val="en-US" w:eastAsia="zh-CN"/>
        </w:rPr>
        <w:t>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OGI2ZjUyNWU0NzlkZjUwMDhkOGU0NWMwYTg3NTQifQ=="/>
  </w:docVars>
  <w:rsids>
    <w:rsidRoot w:val="320F500D"/>
    <w:rsid w:val="016320EC"/>
    <w:rsid w:val="02677A4C"/>
    <w:rsid w:val="02AA4EDF"/>
    <w:rsid w:val="03653D6D"/>
    <w:rsid w:val="04EF685C"/>
    <w:rsid w:val="05A15B4B"/>
    <w:rsid w:val="06285671"/>
    <w:rsid w:val="06643749"/>
    <w:rsid w:val="078B3E62"/>
    <w:rsid w:val="093F2E32"/>
    <w:rsid w:val="09B66450"/>
    <w:rsid w:val="0AF97161"/>
    <w:rsid w:val="0CC97E83"/>
    <w:rsid w:val="0F613E01"/>
    <w:rsid w:val="0F6A7BC5"/>
    <w:rsid w:val="0F8A2B02"/>
    <w:rsid w:val="11834A0E"/>
    <w:rsid w:val="15A6004F"/>
    <w:rsid w:val="175E2CE2"/>
    <w:rsid w:val="1AB676A9"/>
    <w:rsid w:val="1B0D71B8"/>
    <w:rsid w:val="1D295276"/>
    <w:rsid w:val="1D2C2922"/>
    <w:rsid w:val="244768C9"/>
    <w:rsid w:val="277C4CF9"/>
    <w:rsid w:val="2C802C55"/>
    <w:rsid w:val="2C8608B9"/>
    <w:rsid w:val="31557E7B"/>
    <w:rsid w:val="31D213E4"/>
    <w:rsid w:val="320F500D"/>
    <w:rsid w:val="32AC52D2"/>
    <w:rsid w:val="337323F4"/>
    <w:rsid w:val="33796B89"/>
    <w:rsid w:val="35C0607D"/>
    <w:rsid w:val="37334C8C"/>
    <w:rsid w:val="39B02EFB"/>
    <w:rsid w:val="3B050A75"/>
    <w:rsid w:val="3B360299"/>
    <w:rsid w:val="3C3663D5"/>
    <w:rsid w:val="3E112A2A"/>
    <w:rsid w:val="3E35373D"/>
    <w:rsid w:val="3E86218B"/>
    <w:rsid w:val="3FD07EE6"/>
    <w:rsid w:val="40AC19C0"/>
    <w:rsid w:val="41CF3183"/>
    <w:rsid w:val="42B71375"/>
    <w:rsid w:val="43516EC6"/>
    <w:rsid w:val="44932709"/>
    <w:rsid w:val="45F91CA4"/>
    <w:rsid w:val="46910966"/>
    <w:rsid w:val="478A71EC"/>
    <w:rsid w:val="47AB1556"/>
    <w:rsid w:val="486E38F2"/>
    <w:rsid w:val="48E31F31"/>
    <w:rsid w:val="4A232CB0"/>
    <w:rsid w:val="4ADA73C0"/>
    <w:rsid w:val="4B7047B7"/>
    <w:rsid w:val="4BE92C0C"/>
    <w:rsid w:val="4D6E3992"/>
    <w:rsid w:val="4DED4BFE"/>
    <w:rsid w:val="51247260"/>
    <w:rsid w:val="51CC7276"/>
    <w:rsid w:val="527D03E3"/>
    <w:rsid w:val="52DA00D6"/>
    <w:rsid w:val="54C3004D"/>
    <w:rsid w:val="55BA31F9"/>
    <w:rsid w:val="5729564F"/>
    <w:rsid w:val="5AFA6800"/>
    <w:rsid w:val="5BC928E0"/>
    <w:rsid w:val="60597AB8"/>
    <w:rsid w:val="605B55DE"/>
    <w:rsid w:val="60944F07"/>
    <w:rsid w:val="61F56EE9"/>
    <w:rsid w:val="62760774"/>
    <w:rsid w:val="637363DD"/>
    <w:rsid w:val="65231ACC"/>
    <w:rsid w:val="65B0473D"/>
    <w:rsid w:val="671309C0"/>
    <w:rsid w:val="67282AD0"/>
    <w:rsid w:val="672C25F8"/>
    <w:rsid w:val="67C45B43"/>
    <w:rsid w:val="69001CCB"/>
    <w:rsid w:val="6ACE5EEC"/>
    <w:rsid w:val="6D385F1B"/>
    <w:rsid w:val="6D3F369C"/>
    <w:rsid w:val="6E3533D1"/>
    <w:rsid w:val="6E4118CE"/>
    <w:rsid w:val="6EA320A2"/>
    <w:rsid w:val="71B20B5B"/>
    <w:rsid w:val="7490573C"/>
    <w:rsid w:val="75757FCD"/>
    <w:rsid w:val="762F0638"/>
    <w:rsid w:val="76EB6D04"/>
    <w:rsid w:val="782146A4"/>
    <w:rsid w:val="785506C7"/>
    <w:rsid w:val="78AA460D"/>
    <w:rsid w:val="7C2E558A"/>
    <w:rsid w:val="7CC26A43"/>
    <w:rsid w:val="7DC7448F"/>
    <w:rsid w:val="7F735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1542</Words>
  <Characters>1638</Characters>
  <Lines>0</Lines>
  <Paragraphs>0</Paragraphs>
  <TotalTime>5</TotalTime>
  <ScaleCrop>false</ScaleCrop>
  <LinksUpToDate>false</LinksUpToDate>
  <CharactersWithSpaces>1643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2024-08-05T06:19:00Z</dcterms:created>
  <dc:creator>云中水滴</dc:creator>
  <cp:lastModifiedBy>lenovo</cp:lastModifiedBy>
  <cp:lastPrinted>2025-08-06T07:19:12Z</cp:lastPrinted>
  <dcterms:modified xsi:type="dcterms:W3CDTF">2025-08-06T07:24:26Z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1589E10844A44F32B78B912BDA11C6C0</vt:lpwstr>
  </property>
</Properties>
</file>