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051ED">
      <w:pPr>
        <w:spacing w:line="500" w:lineRule="exact"/>
        <w:rPr>
          <w:rFonts w:ascii="仿宋_GB2312" w:hAnsi="仿宋_GB2312" w:eastAsia="仿宋_GB2312" w:cs="仿宋_GB2312"/>
          <w:sz w:val="32"/>
          <w:szCs w:val="32"/>
        </w:rPr>
      </w:pPr>
      <w:r>
        <w:rPr>
          <w:rFonts w:hint="eastAsia" w:ascii="黑体" w:hAnsi="黑体" w:eastAsia="黑体" w:cs="黑体"/>
          <w:spacing w:val="-6"/>
          <w:sz w:val="32"/>
          <w:szCs w:val="32"/>
        </w:rPr>
        <w:t>附件</w:t>
      </w:r>
      <w:r>
        <w:rPr>
          <w:rFonts w:ascii="黑体" w:hAnsi="黑体" w:eastAsia="黑体" w:cs="黑体"/>
          <w:spacing w:val="-6"/>
          <w:sz w:val="32"/>
          <w:szCs w:val="32"/>
        </w:rPr>
        <w:t>3</w:t>
      </w:r>
    </w:p>
    <w:p w14:paraId="64B894B5">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4247AEF1">
      <w:pPr>
        <w:spacing w:line="520" w:lineRule="exact"/>
        <w:ind w:firstLine="560" w:firstLineChars="200"/>
        <w:rPr>
          <w:rFonts w:ascii="黑体" w:hAnsi="黑体" w:eastAsia="黑体" w:cs="黑体"/>
          <w:sz w:val="28"/>
          <w:szCs w:val="28"/>
        </w:rPr>
      </w:pPr>
    </w:p>
    <w:p w14:paraId="26554F23">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7B7811A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8909FB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0ABB694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5EE8982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F99681F">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二、基层工作经历如何界定？</w:t>
      </w:r>
    </w:p>
    <w:p w14:paraId="6E2205D1">
      <w:pPr>
        <w:spacing w:line="52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2F4685F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7DE383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高校毕业生在校读书期间的社会实践经历，不能视为基层工作经历。</w:t>
      </w:r>
    </w:p>
    <w:p w14:paraId="63B3696D">
      <w:pPr>
        <w:spacing w:line="52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（二）基层工作经历起始时间如何界定？</w:t>
      </w:r>
    </w:p>
    <w:p w14:paraId="20033E0E">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在基层党政机关、事业单位，国有企业工作的人员，基层工作经历时间自报到之日算起。</w:t>
      </w:r>
    </w:p>
    <w:p w14:paraId="116D8F88">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4DA5A49D">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到基层特定公益岗位（社会管理和公共服务）初次就业的人员，基层工作经历时间从工作协议约定的起始时间算起。</w:t>
      </w:r>
    </w:p>
    <w:p w14:paraId="20E193CE">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44138F2A">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在其他经济组织、社会组织等单位工作的人员，基层工作经历时间以劳动合同约定的起始时间算起。</w:t>
      </w:r>
    </w:p>
    <w:p w14:paraId="48B238AF">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自主创业并办理工商注册手续的人员，其基层工作经历时间自营业执照颁发之日算起。</w:t>
      </w:r>
    </w:p>
    <w:p w14:paraId="6CC0CE09">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以灵活就业形式初次就业人员，其基层工作经历时间从登记灵活就业并经审批确认的起始时间算起。</w:t>
      </w:r>
    </w:p>
    <w:p w14:paraId="710EFAC5">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在各级机关事业单位工作的编外人员，其基层工作经历时间自报到之日算起。</w:t>
      </w:r>
    </w:p>
    <w:p w14:paraId="7A4972C5">
      <w:pPr>
        <w:spacing w:line="52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（三）基层工作经历截止时间如何界定？</w:t>
      </w:r>
    </w:p>
    <w:p w14:paraId="17CBE76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基层工作经历计算时间截止本次公开招聘报名第一日。</w:t>
      </w:r>
    </w:p>
    <w:p w14:paraId="04F95EC1">
      <w:pPr>
        <w:spacing w:line="52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（四）基层工作经历认定的操作原则？</w:t>
      </w:r>
    </w:p>
    <w:p w14:paraId="1B46DBE4">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基层工作经历的证明材料由报考人员自行申报提交。</w:t>
      </w:r>
    </w:p>
    <w:p w14:paraId="28E6A3B2">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2D8D3F87">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基层工作经历的时间可按月累计，合计服务时间满</w:t>
      </w:r>
      <w:r>
        <w:rPr>
          <w:rFonts w:ascii="仿宋_GB2312" w:hAnsi="仿宋_GB2312" w:eastAsia="仿宋_GB2312" w:cs="仿宋_GB2312"/>
          <w:sz w:val="28"/>
          <w:szCs w:val="28"/>
        </w:rPr>
        <w:t>24</w:t>
      </w:r>
      <w:r>
        <w:rPr>
          <w:rFonts w:hint="eastAsia" w:ascii="仿宋_GB2312" w:hAnsi="仿宋_GB2312" w:eastAsia="仿宋_GB2312" w:cs="仿宋_GB2312"/>
          <w:sz w:val="28"/>
          <w:szCs w:val="28"/>
        </w:rPr>
        <w:t>个月，视为具有两年基层工作经历。</w:t>
      </w:r>
    </w:p>
    <w:p w14:paraId="268F08CF">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14:paraId="1580ADF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1F5480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招聘岗位在大学专科、大学本科、研究生</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0F6BD1F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专业要求中的大学专科、本科、研究生专业参考目录为教育部印发的《</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职业教育专业目录（</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年）》《国家普通高等学校本科专业目录（</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年）》《研究生教育学科专业目录（</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w:t>
      </w:r>
    </w:p>
    <w:p w14:paraId="12EE5F8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0501081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6912A1D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国内非普通高等学历教育的其他国民教育形式（自学考试、成人教育、网络教育、夜大、电大等）毕业生取得毕业证（学位证）后，符合岗位要求资格条件的，均可应聘。</w:t>
      </w:r>
    </w:p>
    <w:p w14:paraId="00B9641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对个别涉及专业名称及代码等调整的，以国家教育部门发文为依据进行认定。出现新旧专业比对认定争议时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16495EE3">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四、本次招聘中要求的有效身份证件指的是什么？</w:t>
      </w:r>
    </w:p>
    <w:p w14:paraId="04355A4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有效身份证件包括有效期限内的居民身份证、社会保障卡</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含照片</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、港澳居民来往内地通行证、中华人民共和国台湾居民居住证、台湾居民来往大陆通行证。不含过期身份证、一代身份证、身份证复印件等其他证件、证明。</w:t>
      </w:r>
    </w:p>
    <w:p w14:paraId="18ACB57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请考生妥善保管本人有效居民身份证件，过期或丢失的，请务必在考前及时到公安机关换领或补办。</w:t>
      </w:r>
    </w:p>
    <w:p w14:paraId="79FDB727">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五、本次招聘中政策性加分如何办理？</w:t>
      </w:r>
    </w:p>
    <w:p w14:paraId="5C4A0F0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号）《中共四川省委组织部四川省人力资源和社会保障厅关于退役大学生士兵报考事业单位享受有关加分政策答复意见的通知》（川人社函〔</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318</w:t>
      </w:r>
      <w:r>
        <w:rPr>
          <w:rFonts w:hint="eastAsia" w:ascii="仿宋_GB2312" w:hAnsi="仿宋_GB2312" w:eastAsia="仿宋_GB2312" w:cs="仿宋_GB2312"/>
          <w:sz w:val="28"/>
          <w:szCs w:val="28"/>
        </w:rPr>
        <w:t>号）《中共四川省委组织部四川省人力资源和社会保障厅等十部门关于实施第四轮高校毕业生“三支一扶”计划的通知》（川人社发〔</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号）《共青团四川省委四川省教育厅四川省财政厅四川省人力资源和社会保障厅关于推动四川省大学生志愿服务西部计划服务乡村振兴战略的实施意见》（川青联发〔</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号）《四川省卫生健康委员会四川省教育厅四川省民政厅四川省财政厅四川省人力资源和社会保障厅四川省医疗保障局四川省中医药管理局关于印发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四川省</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年公共卫生特别服务岗项目实施方案</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的通知》（川卫发〔</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号）《四川省卫生健康委员会四川省教育厅四川省财政厅四川省人力资源和社会保障厅四川省医疗保障局四川省中医药管理局关于印发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四川省</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年新冠肺炎疫情防控应急岗位招募实施方案</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的通知》（川卫人教函〔</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84</w:t>
      </w:r>
      <w:r>
        <w:rPr>
          <w:rFonts w:hint="eastAsia" w:ascii="仿宋_GB2312" w:hAnsi="仿宋_GB2312" w:eastAsia="仿宋_GB2312" w:cs="仿宋_GB2312"/>
          <w:sz w:val="28"/>
          <w:szCs w:val="28"/>
        </w:rPr>
        <w:t>号）等规定执行相关加分。</w:t>
      </w:r>
    </w:p>
    <w:p w14:paraId="28D5150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分。</w:t>
      </w:r>
    </w:p>
    <w:p w14:paraId="38A0FDA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579DFC50">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大学生志愿服务西部计划”“三支一扶”计划、“特岗教师计划”“应急岗位”“公卫特别岗”人员：服务所在地县以上团委（或人社局、教育局、卫生健康委）出具的证明、考核材料、服务合同（协议）和服务证书等材料原件及复印件。</w:t>
      </w:r>
    </w:p>
    <w:p w14:paraId="432E122D">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申请加分的退役大学生士兵，须提供本人有效的《退出现役证》《优秀士兵证》《优秀士官证》《优秀义务兵证》《优秀学员证》等有关奖励证书（证章）和专科及以上毕业证等材料原件及复印件。其中，进入高校当年入役的考生需提供人武部出具的入役身份类别证明。</w:t>
      </w:r>
    </w:p>
    <w:p w14:paraId="73AF837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机关事业单位在编人员以及从机关事业单位辞职、辞退、辞聘、解聘等人员，不享受加分政策。</w:t>
      </w:r>
    </w:p>
    <w:p w14:paraId="2187E54C">
      <w:pPr>
        <w:pStyle w:val="13"/>
        <w:spacing w:line="520" w:lineRule="exact"/>
        <w:ind w:firstLine="560" w:firstLineChars="200"/>
        <w:rPr>
          <w:rFonts w:ascii="仿宋_GB2312" w:hAnsi="微软雅黑" w:eastAsia="仿宋_GB2312" w:cs="宋体"/>
          <w:bCs/>
          <w:kern w:val="0"/>
          <w:sz w:val="28"/>
          <w:szCs w:val="28"/>
        </w:rPr>
      </w:pPr>
      <w:r>
        <w:rPr>
          <w:rFonts w:ascii="仿宋_GB2312" w:hAnsi="微软雅黑" w:eastAsia="仿宋_GB2312" w:cs="宋体"/>
          <w:bCs/>
          <w:kern w:val="0"/>
          <w:sz w:val="28"/>
          <w:szCs w:val="28"/>
        </w:rPr>
        <w:t>3.</w:t>
      </w:r>
      <w:r>
        <w:rPr>
          <w:rFonts w:hint="eastAsia" w:ascii="仿宋_GB2312" w:hAnsi="微软雅黑" w:eastAsia="仿宋_GB2312" w:cs="宋体"/>
          <w:bCs/>
          <w:kern w:val="0"/>
          <w:sz w:val="28"/>
          <w:szCs w:val="28"/>
        </w:rPr>
        <w:t>提交政策性加分材料的地址、联系电话：</w:t>
      </w:r>
    </w:p>
    <w:tbl>
      <w:tblPr>
        <w:tblStyle w:val="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540"/>
        <w:gridCol w:w="2387"/>
        <w:gridCol w:w="1757"/>
      </w:tblGrid>
      <w:tr w14:paraId="52BF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80E7470">
            <w:pPr>
              <w:pStyle w:val="13"/>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区域</w:t>
            </w:r>
          </w:p>
        </w:tc>
        <w:tc>
          <w:tcPr>
            <w:tcW w:w="3540" w:type="dxa"/>
            <w:vAlign w:val="center"/>
          </w:tcPr>
          <w:p w14:paraId="74B476FB">
            <w:pPr>
              <w:pStyle w:val="13"/>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负责部门</w:t>
            </w:r>
          </w:p>
        </w:tc>
        <w:tc>
          <w:tcPr>
            <w:tcW w:w="2387" w:type="dxa"/>
            <w:vAlign w:val="center"/>
          </w:tcPr>
          <w:p w14:paraId="7BB4201E">
            <w:pPr>
              <w:pStyle w:val="13"/>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详细地址</w:t>
            </w:r>
          </w:p>
        </w:tc>
        <w:tc>
          <w:tcPr>
            <w:tcW w:w="1757" w:type="dxa"/>
            <w:vAlign w:val="center"/>
          </w:tcPr>
          <w:p w14:paraId="61347EFD">
            <w:pPr>
              <w:pStyle w:val="13"/>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联系电话</w:t>
            </w:r>
          </w:p>
        </w:tc>
      </w:tr>
      <w:tr w14:paraId="0066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08183AE9">
            <w:pPr>
              <w:pStyle w:val="13"/>
              <w:spacing w:line="320" w:lineRule="exact"/>
              <w:jc w:val="center"/>
              <w:rPr>
                <w:rFonts w:ascii="仿宋_GB2312" w:eastAsia="仿宋_GB2312" w:cs="宋体"/>
                <w:sz w:val="24"/>
              </w:rPr>
            </w:pPr>
            <w:r>
              <w:rPr>
                <w:rFonts w:hint="eastAsia" w:ascii="仿宋_GB2312" w:hAnsi="宋体" w:eastAsia="仿宋_GB2312" w:cs="宋体"/>
                <w:sz w:val="24"/>
              </w:rPr>
              <w:t>市属</w:t>
            </w:r>
          </w:p>
        </w:tc>
        <w:tc>
          <w:tcPr>
            <w:tcW w:w="3540" w:type="dxa"/>
            <w:vAlign w:val="center"/>
          </w:tcPr>
          <w:p w14:paraId="0238AED7">
            <w:pPr>
              <w:pStyle w:val="13"/>
              <w:spacing w:line="320" w:lineRule="exact"/>
              <w:jc w:val="center"/>
              <w:rPr>
                <w:rFonts w:ascii="仿宋_GB2312" w:eastAsia="仿宋_GB2312" w:cs="宋体"/>
                <w:sz w:val="24"/>
              </w:rPr>
            </w:pPr>
            <w:r>
              <w:rPr>
                <w:rFonts w:hint="eastAsia" w:ascii="仿宋_GB2312" w:hAnsi="宋体" w:eastAsia="仿宋_GB2312" w:cs="宋体"/>
                <w:sz w:val="24"/>
              </w:rPr>
              <w:t>遂宁市人力资源和社会保障局事业单位人事管理科</w:t>
            </w:r>
          </w:p>
        </w:tc>
        <w:tc>
          <w:tcPr>
            <w:tcW w:w="2387" w:type="dxa"/>
            <w:vAlign w:val="center"/>
          </w:tcPr>
          <w:p w14:paraId="57551CD5">
            <w:pPr>
              <w:pStyle w:val="13"/>
              <w:spacing w:line="320" w:lineRule="exact"/>
              <w:jc w:val="center"/>
              <w:rPr>
                <w:rFonts w:ascii="仿宋_GB2312" w:eastAsia="仿宋_GB2312" w:cs="宋体"/>
                <w:sz w:val="24"/>
              </w:rPr>
            </w:pPr>
            <w:r>
              <w:rPr>
                <w:rFonts w:hint="eastAsia" w:ascii="仿宋_GB2312" w:hAnsi="宋体" w:eastAsia="仿宋_GB2312" w:cs="宋体"/>
                <w:sz w:val="24"/>
              </w:rPr>
              <w:t>遂州中路</w:t>
            </w:r>
            <w:r>
              <w:rPr>
                <w:rFonts w:ascii="仿宋_GB2312" w:hAnsi="宋体" w:eastAsia="仿宋_GB2312" w:cs="宋体"/>
                <w:sz w:val="24"/>
              </w:rPr>
              <w:t>682</w:t>
            </w:r>
            <w:r>
              <w:rPr>
                <w:rFonts w:hint="eastAsia" w:ascii="仿宋_GB2312" w:hAnsi="宋体" w:eastAsia="仿宋_GB2312" w:cs="宋体"/>
                <w:sz w:val="24"/>
              </w:rPr>
              <w:t>号</w:t>
            </w:r>
            <w:r>
              <w:rPr>
                <w:rFonts w:ascii="仿宋_GB2312" w:hAnsi="宋体" w:eastAsia="仿宋_GB2312" w:cs="宋体"/>
                <w:sz w:val="24"/>
              </w:rPr>
              <w:t>1405</w:t>
            </w:r>
            <w:r>
              <w:rPr>
                <w:rFonts w:hint="eastAsia" w:ascii="仿宋_GB2312" w:hAnsi="宋体" w:eastAsia="仿宋_GB2312" w:cs="宋体"/>
                <w:sz w:val="24"/>
              </w:rPr>
              <w:t>办公室</w:t>
            </w:r>
          </w:p>
        </w:tc>
        <w:tc>
          <w:tcPr>
            <w:tcW w:w="1757" w:type="dxa"/>
            <w:vAlign w:val="center"/>
          </w:tcPr>
          <w:p w14:paraId="7496E399">
            <w:pPr>
              <w:pStyle w:val="13"/>
              <w:spacing w:line="320" w:lineRule="exact"/>
              <w:jc w:val="center"/>
              <w:rPr>
                <w:rFonts w:ascii="仿宋_GB2312" w:eastAsia="仿宋_GB2312" w:cs="宋体"/>
                <w:sz w:val="24"/>
              </w:rPr>
            </w:pPr>
            <w:r>
              <w:rPr>
                <w:rFonts w:ascii="仿宋_GB2312" w:hAnsi="宋体" w:eastAsia="仿宋_GB2312" w:cs="宋体"/>
                <w:sz w:val="24"/>
              </w:rPr>
              <w:t>0825-5808900</w:t>
            </w:r>
          </w:p>
        </w:tc>
      </w:tr>
      <w:tr w14:paraId="2FF6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44082E91">
            <w:pPr>
              <w:pStyle w:val="13"/>
              <w:spacing w:line="320" w:lineRule="exact"/>
              <w:jc w:val="center"/>
              <w:rPr>
                <w:rFonts w:ascii="仿宋_GB2312" w:eastAsia="仿宋_GB2312" w:cs="宋体"/>
                <w:sz w:val="24"/>
              </w:rPr>
            </w:pPr>
            <w:r>
              <w:rPr>
                <w:rFonts w:hint="eastAsia" w:ascii="仿宋_GB2312" w:hAnsi="宋体" w:eastAsia="仿宋_GB2312" w:cs="宋体"/>
                <w:sz w:val="24"/>
              </w:rPr>
              <w:t>船山区</w:t>
            </w:r>
          </w:p>
        </w:tc>
        <w:tc>
          <w:tcPr>
            <w:tcW w:w="3540" w:type="dxa"/>
            <w:vAlign w:val="center"/>
          </w:tcPr>
          <w:p w14:paraId="1C09A25A">
            <w:pPr>
              <w:pStyle w:val="13"/>
              <w:spacing w:line="320" w:lineRule="exact"/>
              <w:jc w:val="center"/>
              <w:rPr>
                <w:rFonts w:ascii="仿宋_GB2312" w:eastAsia="仿宋_GB2312" w:cs="宋体"/>
                <w:sz w:val="24"/>
              </w:rPr>
            </w:pPr>
            <w:r>
              <w:rPr>
                <w:rFonts w:hint="eastAsia" w:ascii="仿宋_GB2312" w:hAnsi="宋体" w:eastAsia="仿宋_GB2312" w:cs="宋体"/>
                <w:sz w:val="24"/>
              </w:rPr>
              <w:t>遂宁市船山区人力资源和社会保障局人事人才股</w:t>
            </w:r>
          </w:p>
        </w:tc>
        <w:tc>
          <w:tcPr>
            <w:tcW w:w="2387" w:type="dxa"/>
            <w:vAlign w:val="center"/>
          </w:tcPr>
          <w:p w14:paraId="54FE9266">
            <w:pPr>
              <w:pStyle w:val="13"/>
              <w:spacing w:line="320" w:lineRule="exact"/>
              <w:jc w:val="center"/>
              <w:rPr>
                <w:rFonts w:ascii="仿宋_GB2312" w:eastAsia="仿宋_GB2312" w:cs="宋体"/>
                <w:sz w:val="24"/>
              </w:rPr>
            </w:pPr>
            <w:r>
              <w:rPr>
                <w:rFonts w:hint="eastAsia" w:ascii="仿宋_GB2312" w:hAnsi="宋体" w:eastAsia="仿宋_GB2312" w:cs="宋体"/>
                <w:sz w:val="24"/>
              </w:rPr>
              <w:t>船山区燕山街</w:t>
            </w:r>
            <w:r>
              <w:rPr>
                <w:rFonts w:ascii="仿宋_GB2312" w:hAnsi="宋体" w:eastAsia="仿宋_GB2312" w:cs="宋体"/>
                <w:sz w:val="24"/>
              </w:rPr>
              <w:t>46</w:t>
            </w:r>
            <w:r>
              <w:rPr>
                <w:rFonts w:hint="eastAsia" w:ascii="仿宋_GB2312" w:hAnsi="宋体" w:eastAsia="仿宋_GB2312" w:cs="宋体"/>
                <w:sz w:val="24"/>
              </w:rPr>
              <w:t>号</w:t>
            </w:r>
            <w:r>
              <w:rPr>
                <w:rFonts w:ascii="仿宋_GB2312" w:hAnsi="宋体" w:eastAsia="仿宋_GB2312" w:cs="宋体"/>
                <w:sz w:val="24"/>
              </w:rPr>
              <w:t>412</w:t>
            </w:r>
            <w:r>
              <w:rPr>
                <w:rFonts w:hint="eastAsia" w:ascii="仿宋_GB2312" w:hAnsi="宋体" w:eastAsia="仿宋_GB2312" w:cs="宋体"/>
                <w:sz w:val="24"/>
              </w:rPr>
              <w:t>室</w:t>
            </w:r>
            <w:r>
              <w:rPr>
                <w:rFonts w:ascii="仿宋_GB2312" w:hAnsi="宋体" w:eastAsia="仿宋_GB2312" w:cs="宋体"/>
                <w:sz w:val="24"/>
              </w:rPr>
              <w:t xml:space="preserve"> </w:t>
            </w:r>
          </w:p>
        </w:tc>
        <w:tc>
          <w:tcPr>
            <w:tcW w:w="1757" w:type="dxa"/>
            <w:vAlign w:val="center"/>
          </w:tcPr>
          <w:p w14:paraId="1B0B7A3F">
            <w:pPr>
              <w:pStyle w:val="13"/>
              <w:spacing w:line="320" w:lineRule="exact"/>
              <w:jc w:val="center"/>
              <w:rPr>
                <w:rFonts w:ascii="仿宋_GB2312" w:eastAsia="仿宋_GB2312" w:cs="宋体"/>
                <w:sz w:val="24"/>
              </w:rPr>
            </w:pPr>
            <w:r>
              <w:rPr>
                <w:rFonts w:ascii="仿宋_GB2312" w:hAnsi="宋体" w:eastAsia="仿宋_GB2312" w:cs="宋体"/>
                <w:sz w:val="24"/>
              </w:rPr>
              <w:t xml:space="preserve">0825-5185122 </w:t>
            </w:r>
          </w:p>
        </w:tc>
      </w:tr>
      <w:tr w14:paraId="677B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61" w:type="dxa"/>
            <w:vAlign w:val="center"/>
          </w:tcPr>
          <w:p w14:paraId="108335F6">
            <w:pPr>
              <w:pStyle w:val="13"/>
              <w:spacing w:line="320" w:lineRule="exact"/>
              <w:jc w:val="center"/>
              <w:rPr>
                <w:rFonts w:ascii="仿宋_GB2312" w:eastAsia="仿宋_GB2312" w:cs="宋体"/>
                <w:sz w:val="24"/>
              </w:rPr>
            </w:pPr>
            <w:r>
              <w:rPr>
                <w:rFonts w:hint="eastAsia" w:ascii="仿宋_GB2312" w:hAnsi="宋体" w:eastAsia="仿宋_GB2312" w:cs="宋体"/>
                <w:sz w:val="24"/>
              </w:rPr>
              <w:t>安居区</w:t>
            </w:r>
          </w:p>
        </w:tc>
        <w:tc>
          <w:tcPr>
            <w:tcW w:w="3540" w:type="dxa"/>
            <w:vAlign w:val="center"/>
          </w:tcPr>
          <w:p w14:paraId="5FB2F14F">
            <w:pPr>
              <w:pStyle w:val="13"/>
              <w:spacing w:line="320" w:lineRule="exact"/>
              <w:jc w:val="center"/>
              <w:rPr>
                <w:rFonts w:ascii="仿宋_GB2312" w:eastAsia="仿宋_GB2312" w:cs="宋体"/>
                <w:sz w:val="24"/>
              </w:rPr>
            </w:pPr>
            <w:r>
              <w:rPr>
                <w:rFonts w:hint="eastAsia" w:ascii="仿宋_GB2312" w:hAnsi="宋体" w:eastAsia="仿宋_GB2312" w:cs="宋体"/>
                <w:sz w:val="24"/>
              </w:rPr>
              <w:t>遂宁市安居区人力资源和社会保障局人事人才股</w:t>
            </w:r>
          </w:p>
        </w:tc>
        <w:tc>
          <w:tcPr>
            <w:tcW w:w="2387" w:type="dxa"/>
            <w:vAlign w:val="center"/>
          </w:tcPr>
          <w:p w14:paraId="60939B0C">
            <w:pPr>
              <w:pStyle w:val="13"/>
              <w:spacing w:line="320" w:lineRule="exact"/>
              <w:jc w:val="center"/>
              <w:rPr>
                <w:rFonts w:ascii="仿宋_GB2312" w:eastAsia="仿宋_GB2312" w:cs="宋体"/>
                <w:sz w:val="24"/>
              </w:rPr>
            </w:pPr>
            <w:r>
              <w:rPr>
                <w:rFonts w:hint="eastAsia" w:ascii="仿宋_GB2312" w:hAnsi="宋体" w:eastAsia="仿宋_GB2312" w:cs="宋体"/>
                <w:sz w:val="24"/>
              </w:rPr>
              <w:t>遂宁市安居区人社大楼二楼人事人才股</w:t>
            </w:r>
          </w:p>
        </w:tc>
        <w:tc>
          <w:tcPr>
            <w:tcW w:w="1757" w:type="dxa"/>
            <w:vAlign w:val="center"/>
          </w:tcPr>
          <w:p w14:paraId="212EBE79">
            <w:pPr>
              <w:pStyle w:val="13"/>
              <w:spacing w:line="320" w:lineRule="exact"/>
              <w:jc w:val="center"/>
              <w:rPr>
                <w:rFonts w:ascii="仿宋_GB2312" w:eastAsia="仿宋_GB2312" w:cs="宋体"/>
                <w:sz w:val="24"/>
              </w:rPr>
            </w:pPr>
            <w:r>
              <w:rPr>
                <w:rFonts w:ascii="仿宋_GB2312" w:hAnsi="宋体" w:eastAsia="仿宋_GB2312" w:cs="宋体"/>
                <w:sz w:val="24"/>
              </w:rPr>
              <w:t>0825-8665378</w:t>
            </w:r>
          </w:p>
        </w:tc>
      </w:tr>
      <w:tr w14:paraId="3E2D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161" w:type="dxa"/>
            <w:vAlign w:val="center"/>
          </w:tcPr>
          <w:p w14:paraId="539E54A8">
            <w:pPr>
              <w:pStyle w:val="13"/>
              <w:spacing w:line="320" w:lineRule="exact"/>
              <w:jc w:val="center"/>
              <w:rPr>
                <w:rFonts w:ascii="仿宋_GB2312" w:eastAsia="仿宋_GB2312" w:cs="宋体"/>
                <w:sz w:val="24"/>
              </w:rPr>
            </w:pPr>
            <w:r>
              <w:rPr>
                <w:rFonts w:hint="eastAsia" w:ascii="仿宋_GB2312" w:hAnsi="宋体" w:eastAsia="仿宋_GB2312" w:cs="宋体"/>
                <w:sz w:val="24"/>
              </w:rPr>
              <w:t>大英县</w:t>
            </w:r>
          </w:p>
        </w:tc>
        <w:tc>
          <w:tcPr>
            <w:tcW w:w="3540" w:type="dxa"/>
            <w:vAlign w:val="center"/>
          </w:tcPr>
          <w:p w14:paraId="105A7FD5">
            <w:pPr>
              <w:pStyle w:val="13"/>
              <w:spacing w:line="320" w:lineRule="exact"/>
              <w:jc w:val="center"/>
              <w:rPr>
                <w:rFonts w:ascii="仿宋_GB2312" w:eastAsia="仿宋_GB2312" w:cs="宋体"/>
                <w:sz w:val="24"/>
              </w:rPr>
            </w:pPr>
            <w:r>
              <w:rPr>
                <w:rFonts w:hint="eastAsia" w:ascii="仿宋_GB2312" w:hAnsi="宋体" w:eastAsia="仿宋_GB2312" w:cs="宋体"/>
                <w:sz w:val="24"/>
              </w:rPr>
              <w:t>大英县人力资源和社会保障局事业单位人员管理股</w:t>
            </w:r>
          </w:p>
        </w:tc>
        <w:tc>
          <w:tcPr>
            <w:tcW w:w="2387" w:type="dxa"/>
            <w:vAlign w:val="bottom"/>
          </w:tcPr>
          <w:p w14:paraId="65C3538E">
            <w:pPr>
              <w:pStyle w:val="13"/>
              <w:spacing w:line="320" w:lineRule="exact"/>
              <w:jc w:val="center"/>
              <w:rPr>
                <w:rFonts w:ascii="仿宋_GB2312" w:eastAsia="仿宋_GB2312" w:cs="宋体"/>
                <w:sz w:val="24"/>
              </w:rPr>
            </w:pPr>
            <w:r>
              <w:rPr>
                <w:rFonts w:hint="eastAsia" w:ascii="仿宋_GB2312" w:hAnsi="宋体" w:eastAsia="仿宋_GB2312" w:cs="宋体"/>
                <w:sz w:val="24"/>
              </w:rPr>
              <w:t>大英县天星大道政务中心</w:t>
            </w:r>
            <w:r>
              <w:rPr>
                <w:rFonts w:ascii="仿宋_GB2312" w:hAnsi="宋体" w:eastAsia="仿宋_GB2312" w:cs="宋体"/>
                <w:sz w:val="24"/>
              </w:rPr>
              <w:t>5</w:t>
            </w:r>
            <w:r>
              <w:rPr>
                <w:rFonts w:hint="eastAsia" w:ascii="仿宋_GB2312" w:hAnsi="宋体" w:eastAsia="仿宋_GB2312" w:cs="宋体"/>
                <w:sz w:val="24"/>
              </w:rPr>
              <w:t>楼</w:t>
            </w:r>
            <w:r>
              <w:rPr>
                <w:rFonts w:ascii="仿宋_GB2312" w:hAnsi="宋体" w:eastAsia="仿宋_GB2312" w:cs="宋体"/>
                <w:sz w:val="24"/>
              </w:rPr>
              <w:t>515</w:t>
            </w:r>
            <w:r>
              <w:rPr>
                <w:rFonts w:hint="eastAsia" w:ascii="仿宋_GB2312" w:hAnsi="宋体" w:eastAsia="仿宋_GB2312" w:cs="宋体"/>
                <w:sz w:val="24"/>
              </w:rPr>
              <w:t>办公室</w:t>
            </w:r>
          </w:p>
        </w:tc>
        <w:tc>
          <w:tcPr>
            <w:tcW w:w="1757" w:type="dxa"/>
            <w:vAlign w:val="center"/>
          </w:tcPr>
          <w:p w14:paraId="5CD65217">
            <w:pPr>
              <w:pStyle w:val="13"/>
              <w:spacing w:line="320" w:lineRule="exact"/>
              <w:jc w:val="center"/>
              <w:rPr>
                <w:rFonts w:ascii="仿宋_GB2312" w:eastAsia="仿宋_GB2312" w:cs="宋体"/>
                <w:sz w:val="24"/>
              </w:rPr>
            </w:pPr>
            <w:r>
              <w:rPr>
                <w:rFonts w:ascii="仿宋_GB2312" w:hAnsi="宋体" w:eastAsia="仿宋_GB2312" w:cs="宋体"/>
                <w:sz w:val="24"/>
              </w:rPr>
              <w:t xml:space="preserve">0825-7823101 </w:t>
            </w:r>
          </w:p>
        </w:tc>
      </w:tr>
      <w:tr w14:paraId="1FC4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4C517300">
            <w:pPr>
              <w:pStyle w:val="13"/>
              <w:spacing w:line="320" w:lineRule="exact"/>
              <w:jc w:val="center"/>
              <w:rPr>
                <w:rFonts w:ascii="仿宋_GB2312" w:eastAsia="仿宋_GB2312" w:cs="宋体"/>
                <w:sz w:val="24"/>
              </w:rPr>
            </w:pPr>
            <w:r>
              <w:rPr>
                <w:rFonts w:hint="eastAsia" w:ascii="仿宋_GB2312" w:hAnsi="宋体" w:eastAsia="仿宋_GB2312" w:cs="宋体"/>
                <w:sz w:val="24"/>
              </w:rPr>
              <w:t>蓬溪县</w:t>
            </w:r>
          </w:p>
        </w:tc>
        <w:tc>
          <w:tcPr>
            <w:tcW w:w="3540" w:type="dxa"/>
            <w:vAlign w:val="center"/>
          </w:tcPr>
          <w:p w14:paraId="65D8BFEA">
            <w:pPr>
              <w:pStyle w:val="13"/>
              <w:spacing w:line="320" w:lineRule="exact"/>
              <w:jc w:val="center"/>
              <w:rPr>
                <w:rFonts w:ascii="仿宋_GB2312" w:eastAsia="仿宋_GB2312" w:cs="宋体"/>
                <w:sz w:val="24"/>
              </w:rPr>
            </w:pPr>
            <w:r>
              <w:rPr>
                <w:rFonts w:hint="eastAsia" w:ascii="仿宋_GB2312" w:hAnsi="宋体" w:eastAsia="仿宋_GB2312" w:cs="宋体"/>
                <w:sz w:val="24"/>
              </w:rPr>
              <w:t>蓬溪县人力资源和社会保障局事业单位人事管理股</w:t>
            </w:r>
            <w:r>
              <w:rPr>
                <w:rFonts w:ascii="仿宋_GB2312" w:hAnsi="宋体" w:eastAsia="仿宋_GB2312" w:cs="宋体"/>
                <w:sz w:val="24"/>
              </w:rPr>
              <w:t xml:space="preserve"> </w:t>
            </w:r>
          </w:p>
        </w:tc>
        <w:tc>
          <w:tcPr>
            <w:tcW w:w="2387" w:type="dxa"/>
            <w:vAlign w:val="center"/>
          </w:tcPr>
          <w:p w14:paraId="5A5627BA">
            <w:pPr>
              <w:pStyle w:val="13"/>
              <w:spacing w:line="320" w:lineRule="exact"/>
              <w:jc w:val="center"/>
              <w:rPr>
                <w:rFonts w:ascii="仿宋_GB2312" w:eastAsia="仿宋_GB2312" w:cs="宋体"/>
                <w:sz w:val="24"/>
              </w:rPr>
            </w:pPr>
            <w:r>
              <w:rPr>
                <w:rFonts w:hint="eastAsia" w:ascii="仿宋_GB2312" w:hAnsi="宋体" w:eastAsia="仿宋_GB2312" w:cs="宋体"/>
                <w:sz w:val="24"/>
              </w:rPr>
              <w:t>蓬溪县迎宾大道</w:t>
            </w:r>
            <w:r>
              <w:rPr>
                <w:rFonts w:ascii="仿宋_GB2312" w:hAnsi="宋体" w:eastAsia="仿宋_GB2312" w:cs="宋体"/>
                <w:sz w:val="24"/>
              </w:rPr>
              <w:t>96</w:t>
            </w:r>
            <w:r>
              <w:rPr>
                <w:rFonts w:hint="eastAsia" w:ascii="仿宋_GB2312" w:hAnsi="宋体" w:eastAsia="仿宋_GB2312" w:cs="宋体"/>
                <w:sz w:val="24"/>
              </w:rPr>
              <w:t>号，人社大楼</w:t>
            </w:r>
            <w:r>
              <w:rPr>
                <w:rFonts w:ascii="仿宋_GB2312" w:hAnsi="宋体" w:eastAsia="仿宋_GB2312" w:cs="宋体"/>
                <w:sz w:val="24"/>
              </w:rPr>
              <w:t>518</w:t>
            </w:r>
            <w:r>
              <w:rPr>
                <w:rFonts w:hint="eastAsia" w:ascii="仿宋_GB2312" w:hAnsi="宋体" w:eastAsia="仿宋_GB2312" w:cs="宋体"/>
                <w:sz w:val="24"/>
              </w:rPr>
              <w:t>室</w:t>
            </w:r>
          </w:p>
        </w:tc>
        <w:tc>
          <w:tcPr>
            <w:tcW w:w="1757" w:type="dxa"/>
            <w:vAlign w:val="center"/>
          </w:tcPr>
          <w:p w14:paraId="74E4C3D4">
            <w:pPr>
              <w:pStyle w:val="13"/>
              <w:spacing w:line="320" w:lineRule="exact"/>
              <w:jc w:val="center"/>
              <w:rPr>
                <w:rFonts w:ascii="仿宋_GB2312" w:eastAsia="仿宋_GB2312" w:cs="宋体"/>
                <w:sz w:val="24"/>
              </w:rPr>
            </w:pPr>
            <w:r>
              <w:rPr>
                <w:rFonts w:ascii="仿宋_GB2312" w:hAnsi="宋体" w:eastAsia="仿宋_GB2312" w:cs="宋体"/>
                <w:sz w:val="24"/>
              </w:rPr>
              <w:t>0825-5429228</w:t>
            </w:r>
          </w:p>
        </w:tc>
      </w:tr>
      <w:tr w14:paraId="456F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776E5C0B">
            <w:pPr>
              <w:pStyle w:val="13"/>
              <w:spacing w:line="320" w:lineRule="exact"/>
              <w:jc w:val="center"/>
              <w:rPr>
                <w:rFonts w:ascii="仿宋_GB2312" w:eastAsia="仿宋_GB2312" w:cs="宋体"/>
                <w:sz w:val="24"/>
              </w:rPr>
            </w:pPr>
            <w:r>
              <w:rPr>
                <w:rFonts w:hint="eastAsia" w:ascii="仿宋_GB2312" w:hAnsi="宋体" w:eastAsia="仿宋_GB2312" w:cs="宋体"/>
                <w:sz w:val="24"/>
              </w:rPr>
              <w:t>射洪市</w:t>
            </w:r>
          </w:p>
        </w:tc>
        <w:tc>
          <w:tcPr>
            <w:tcW w:w="3540" w:type="dxa"/>
            <w:vAlign w:val="center"/>
          </w:tcPr>
          <w:p w14:paraId="5E1331A6">
            <w:pPr>
              <w:pStyle w:val="13"/>
              <w:spacing w:line="320" w:lineRule="exact"/>
              <w:jc w:val="center"/>
              <w:rPr>
                <w:rFonts w:ascii="仿宋_GB2312" w:eastAsia="仿宋_GB2312" w:cs="宋体"/>
                <w:sz w:val="24"/>
              </w:rPr>
            </w:pPr>
            <w:r>
              <w:rPr>
                <w:rFonts w:hint="eastAsia" w:ascii="仿宋_GB2312" w:hAnsi="宋体" w:eastAsia="仿宋_GB2312" w:cs="宋体"/>
                <w:sz w:val="24"/>
              </w:rPr>
              <w:t>射洪市人力资源和社会保障局人事考试中心</w:t>
            </w:r>
            <w:r>
              <w:rPr>
                <w:rFonts w:ascii="仿宋_GB2312" w:hAnsi="宋体" w:eastAsia="仿宋_GB2312" w:cs="宋体"/>
                <w:sz w:val="24"/>
              </w:rPr>
              <w:t xml:space="preserve"> </w:t>
            </w:r>
          </w:p>
        </w:tc>
        <w:tc>
          <w:tcPr>
            <w:tcW w:w="2387" w:type="dxa"/>
            <w:vAlign w:val="center"/>
          </w:tcPr>
          <w:p w14:paraId="68763AB7">
            <w:pPr>
              <w:pStyle w:val="13"/>
              <w:spacing w:line="320" w:lineRule="exact"/>
              <w:jc w:val="center"/>
              <w:rPr>
                <w:rFonts w:ascii="仿宋_GB2312" w:eastAsia="仿宋_GB2312" w:cs="宋体"/>
                <w:sz w:val="24"/>
              </w:rPr>
            </w:pPr>
            <w:r>
              <w:rPr>
                <w:rFonts w:hint="eastAsia" w:ascii="仿宋_GB2312" w:hAnsi="宋体" w:eastAsia="仿宋_GB2312" w:cs="宋体"/>
                <w:sz w:val="24"/>
              </w:rPr>
              <w:t>射洪市同仁路</w:t>
            </w:r>
            <w:r>
              <w:rPr>
                <w:rFonts w:ascii="仿宋_GB2312" w:hAnsi="宋体" w:eastAsia="仿宋_GB2312" w:cs="宋体"/>
                <w:sz w:val="24"/>
              </w:rPr>
              <w:t>141</w:t>
            </w:r>
            <w:r>
              <w:rPr>
                <w:rFonts w:hint="eastAsia" w:ascii="仿宋_GB2312" w:hAnsi="宋体" w:eastAsia="仿宋_GB2312" w:cs="宋体"/>
                <w:sz w:val="24"/>
              </w:rPr>
              <w:t>号二楼</w:t>
            </w:r>
            <w:r>
              <w:rPr>
                <w:rFonts w:ascii="仿宋_GB2312" w:hAnsi="宋体" w:eastAsia="仿宋_GB2312" w:cs="宋体"/>
                <w:sz w:val="24"/>
              </w:rPr>
              <w:t>205</w:t>
            </w:r>
            <w:r>
              <w:rPr>
                <w:rFonts w:hint="eastAsia" w:ascii="仿宋_GB2312" w:hAnsi="宋体" w:eastAsia="仿宋_GB2312" w:cs="宋体"/>
                <w:sz w:val="24"/>
              </w:rPr>
              <w:t>室</w:t>
            </w:r>
          </w:p>
        </w:tc>
        <w:tc>
          <w:tcPr>
            <w:tcW w:w="1757" w:type="dxa"/>
            <w:vAlign w:val="center"/>
          </w:tcPr>
          <w:p w14:paraId="2B91CF70">
            <w:pPr>
              <w:pStyle w:val="13"/>
              <w:spacing w:line="320" w:lineRule="exact"/>
              <w:jc w:val="center"/>
              <w:rPr>
                <w:rFonts w:ascii="仿宋_GB2312" w:eastAsia="仿宋_GB2312" w:cs="宋体"/>
                <w:sz w:val="24"/>
              </w:rPr>
            </w:pPr>
            <w:r>
              <w:rPr>
                <w:rFonts w:ascii="仿宋_GB2312" w:hAnsi="宋体" w:eastAsia="仿宋_GB2312" w:cs="宋体"/>
                <w:sz w:val="24"/>
              </w:rPr>
              <w:t xml:space="preserve">0825-6191020 </w:t>
            </w:r>
          </w:p>
        </w:tc>
      </w:tr>
      <w:tr w14:paraId="31A8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6C8E67DA">
            <w:pPr>
              <w:pStyle w:val="13"/>
              <w:spacing w:line="320" w:lineRule="exact"/>
              <w:jc w:val="center"/>
              <w:rPr>
                <w:rFonts w:ascii="仿宋_GB2312" w:eastAsia="仿宋_GB2312" w:cs="宋体"/>
                <w:sz w:val="24"/>
              </w:rPr>
            </w:pPr>
            <w:r>
              <w:rPr>
                <w:rFonts w:hint="eastAsia" w:ascii="仿宋_GB2312" w:hAnsi="宋体" w:eastAsia="仿宋_GB2312" w:cs="宋体"/>
                <w:sz w:val="24"/>
              </w:rPr>
              <w:t>遂宁经开区</w:t>
            </w:r>
          </w:p>
        </w:tc>
        <w:tc>
          <w:tcPr>
            <w:tcW w:w="3540" w:type="dxa"/>
            <w:vAlign w:val="center"/>
          </w:tcPr>
          <w:p w14:paraId="6CCE8B97">
            <w:pPr>
              <w:pStyle w:val="5"/>
              <w:widowControl/>
              <w:spacing w:before="0" w:beforeAutospacing="0" w:after="0" w:afterAutospacing="0" w:line="320" w:lineRule="exact"/>
              <w:jc w:val="center"/>
              <w:rPr>
                <w:rFonts w:ascii="仿宋_GB2312" w:eastAsia="仿宋_GB2312"/>
              </w:rPr>
            </w:pPr>
            <w:r>
              <w:rPr>
                <w:rFonts w:hint="eastAsia" w:ascii="仿宋_GB2312" w:eastAsia="仿宋_GB2312"/>
              </w:rPr>
              <w:t>遂宁经开区党群工作部编制工资组</w:t>
            </w:r>
          </w:p>
        </w:tc>
        <w:tc>
          <w:tcPr>
            <w:tcW w:w="2387" w:type="dxa"/>
            <w:vAlign w:val="center"/>
          </w:tcPr>
          <w:p w14:paraId="269303DB">
            <w:pPr>
              <w:pStyle w:val="13"/>
              <w:spacing w:line="320" w:lineRule="exact"/>
              <w:jc w:val="center"/>
              <w:rPr>
                <w:rFonts w:ascii="仿宋_GB2312" w:eastAsia="仿宋_GB2312" w:cs="宋体"/>
                <w:sz w:val="24"/>
              </w:rPr>
            </w:pPr>
            <w:r>
              <w:rPr>
                <w:rFonts w:hint="eastAsia" w:ascii="仿宋_GB2312" w:hAnsi="宋体" w:eastAsia="仿宋_GB2312" w:cs="宋体"/>
                <w:sz w:val="24"/>
              </w:rPr>
              <w:t>遂宁市船山区明月路</w:t>
            </w:r>
            <w:r>
              <w:rPr>
                <w:rFonts w:ascii="仿宋_GB2312" w:hAnsi="宋体" w:eastAsia="仿宋_GB2312" w:cs="宋体"/>
                <w:sz w:val="24"/>
              </w:rPr>
              <w:t>151</w:t>
            </w:r>
            <w:r>
              <w:rPr>
                <w:rFonts w:hint="eastAsia" w:ascii="仿宋_GB2312" w:hAnsi="宋体" w:eastAsia="仿宋_GB2312" w:cs="宋体"/>
                <w:sz w:val="24"/>
              </w:rPr>
              <w:t>号</w:t>
            </w:r>
            <w:r>
              <w:rPr>
                <w:rFonts w:ascii="仿宋_GB2312" w:hAnsi="宋体" w:eastAsia="仿宋_GB2312" w:cs="宋体"/>
                <w:sz w:val="24"/>
              </w:rPr>
              <w:t>7020</w:t>
            </w:r>
            <w:r>
              <w:rPr>
                <w:rFonts w:hint="eastAsia" w:ascii="仿宋_GB2312" w:hAnsi="宋体" w:eastAsia="仿宋_GB2312" w:cs="宋体"/>
                <w:sz w:val="24"/>
              </w:rPr>
              <w:t>办公室</w:t>
            </w:r>
          </w:p>
        </w:tc>
        <w:tc>
          <w:tcPr>
            <w:tcW w:w="1757" w:type="dxa"/>
            <w:vAlign w:val="center"/>
          </w:tcPr>
          <w:p w14:paraId="7D0FD26A">
            <w:pPr>
              <w:pStyle w:val="13"/>
              <w:spacing w:line="320" w:lineRule="exact"/>
              <w:jc w:val="center"/>
              <w:rPr>
                <w:rFonts w:ascii="仿宋_GB2312" w:eastAsia="仿宋_GB2312" w:cs="宋体"/>
                <w:sz w:val="24"/>
              </w:rPr>
            </w:pPr>
            <w:r>
              <w:rPr>
                <w:rFonts w:ascii="仿宋_GB2312" w:hAnsi="宋体" w:eastAsia="仿宋_GB2312" w:cs="宋体"/>
                <w:sz w:val="24"/>
              </w:rPr>
              <w:t>0825-2255027</w:t>
            </w:r>
          </w:p>
        </w:tc>
      </w:tr>
      <w:tr w14:paraId="1829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732DBAE0">
            <w:pPr>
              <w:pStyle w:val="13"/>
              <w:spacing w:line="320" w:lineRule="exact"/>
              <w:jc w:val="center"/>
              <w:rPr>
                <w:rFonts w:ascii="仿宋_GB2312" w:eastAsia="仿宋_GB2312" w:cs="宋体"/>
                <w:sz w:val="24"/>
              </w:rPr>
            </w:pPr>
            <w:r>
              <w:rPr>
                <w:rFonts w:hint="eastAsia" w:ascii="仿宋_GB2312" w:hAnsi="宋体" w:eastAsia="仿宋_GB2312" w:cs="宋体"/>
                <w:sz w:val="24"/>
              </w:rPr>
              <w:t>遂宁市河东新区</w:t>
            </w:r>
          </w:p>
        </w:tc>
        <w:tc>
          <w:tcPr>
            <w:tcW w:w="3540" w:type="dxa"/>
            <w:vAlign w:val="center"/>
          </w:tcPr>
          <w:p w14:paraId="3864A0B9">
            <w:pPr>
              <w:pStyle w:val="13"/>
              <w:spacing w:line="320" w:lineRule="exact"/>
              <w:jc w:val="center"/>
              <w:rPr>
                <w:rFonts w:ascii="仿宋_GB2312" w:eastAsia="仿宋_GB2312" w:cs="宋体"/>
                <w:sz w:val="24"/>
              </w:rPr>
            </w:pPr>
            <w:r>
              <w:rPr>
                <w:rFonts w:hint="eastAsia" w:ascii="仿宋_GB2312" w:hAnsi="宋体" w:eastAsia="仿宋_GB2312" w:cs="宋体"/>
                <w:sz w:val="24"/>
              </w:rPr>
              <w:t>遂宁市河东新区人力资源和社会保障事务中心</w:t>
            </w:r>
          </w:p>
        </w:tc>
        <w:tc>
          <w:tcPr>
            <w:tcW w:w="2387" w:type="dxa"/>
            <w:vAlign w:val="center"/>
          </w:tcPr>
          <w:p w14:paraId="476C62DB">
            <w:pPr>
              <w:pStyle w:val="13"/>
              <w:spacing w:line="320" w:lineRule="exact"/>
              <w:jc w:val="center"/>
              <w:rPr>
                <w:rFonts w:ascii="仿宋_GB2312" w:eastAsia="仿宋_GB2312" w:cs="宋体"/>
                <w:sz w:val="24"/>
              </w:rPr>
            </w:pPr>
            <w:r>
              <w:rPr>
                <w:rFonts w:hint="eastAsia" w:ascii="仿宋_GB2312" w:hAnsi="宋体" w:eastAsia="仿宋_GB2312" w:cs="宋体"/>
                <w:sz w:val="24"/>
              </w:rPr>
              <w:t>遂宁市河东新区灵云路</w:t>
            </w:r>
            <w:r>
              <w:rPr>
                <w:rFonts w:ascii="仿宋_GB2312" w:hAnsi="宋体" w:eastAsia="仿宋_GB2312" w:cs="宋体"/>
                <w:sz w:val="24"/>
              </w:rPr>
              <w:t>1</w:t>
            </w:r>
            <w:r>
              <w:rPr>
                <w:rFonts w:hint="eastAsia" w:ascii="仿宋_GB2312" w:hAnsi="宋体" w:eastAsia="仿宋_GB2312" w:cs="宋体"/>
                <w:sz w:val="24"/>
              </w:rPr>
              <w:t>号河东管委会</w:t>
            </w:r>
            <w:r>
              <w:rPr>
                <w:rFonts w:ascii="仿宋_GB2312" w:hAnsi="宋体" w:eastAsia="仿宋_GB2312" w:cs="宋体"/>
                <w:sz w:val="24"/>
              </w:rPr>
              <w:t>104</w:t>
            </w:r>
            <w:r>
              <w:rPr>
                <w:rFonts w:hint="eastAsia" w:ascii="仿宋_GB2312" w:hAnsi="宋体" w:eastAsia="仿宋_GB2312" w:cs="宋体"/>
                <w:sz w:val="24"/>
              </w:rPr>
              <w:t>办公室</w:t>
            </w:r>
          </w:p>
        </w:tc>
        <w:tc>
          <w:tcPr>
            <w:tcW w:w="1757" w:type="dxa"/>
            <w:vAlign w:val="center"/>
          </w:tcPr>
          <w:p w14:paraId="6E7E1ACC">
            <w:pPr>
              <w:pStyle w:val="13"/>
              <w:spacing w:line="320" w:lineRule="exact"/>
              <w:jc w:val="center"/>
              <w:rPr>
                <w:rFonts w:ascii="仿宋_GB2312" w:eastAsia="仿宋_GB2312" w:cs="宋体"/>
                <w:snapToGrid w:val="0"/>
                <w:color w:val="000000"/>
                <w:sz w:val="24"/>
                <w:shd w:val="clear" w:color="auto" w:fill="FFFFFF"/>
              </w:rPr>
            </w:pPr>
            <w:r>
              <w:rPr>
                <w:rFonts w:ascii="仿宋_GB2312" w:hAnsi="宋体" w:eastAsia="仿宋_GB2312" w:cs="宋体"/>
                <w:sz w:val="24"/>
              </w:rPr>
              <w:t>0825-2311112</w:t>
            </w:r>
          </w:p>
        </w:tc>
      </w:tr>
      <w:tr w14:paraId="4948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1E7D2024">
            <w:pPr>
              <w:pStyle w:val="13"/>
              <w:spacing w:line="320" w:lineRule="exact"/>
              <w:jc w:val="center"/>
              <w:rPr>
                <w:rFonts w:ascii="仿宋_GB2312" w:eastAsia="仿宋_GB2312" w:cs="宋体"/>
                <w:sz w:val="24"/>
              </w:rPr>
            </w:pPr>
            <w:r>
              <w:rPr>
                <w:rFonts w:hint="eastAsia" w:ascii="仿宋_GB2312" w:hAnsi="宋体" w:eastAsia="仿宋_GB2312" w:cs="宋体"/>
                <w:sz w:val="24"/>
              </w:rPr>
              <w:t>遂宁高新区</w:t>
            </w:r>
          </w:p>
        </w:tc>
        <w:tc>
          <w:tcPr>
            <w:tcW w:w="3540" w:type="dxa"/>
            <w:vAlign w:val="center"/>
          </w:tcPr>
          <w:p w14:paraId="18BF2CFD">
            <w:pPr>
              <w:pStyle w:val="5"/>
              <w:widowControl/>
              <w:spacing w:before="0" w:beforeAutospacing="0" w:after="0" w:afterAutospacing="0" w:line="320" w:lineRule="exact"/>
              <w:jc w:val="center"/>
              <w:rPr>
                <w:rFonts w:ascii="仿宋_GB2312" w:eastAsia="仿宋_GB2312"/>
              </w:rPr>
            </w:pPr>
            <w:r>
              <w:rPr>
                <w:rFonts w:hint="eastAsia" w:ascii="仿宋_GB2312" w:eastAsia="仿宋_GB2312"/>
              </w:rPr>
              <w:t>遂宁高新技术产业园区党群工作部</w:t>
            </w:r>
          </w:p>
        </w:tc>
        <w:tc>
          <w:tcPr>
            <w:tcW w:w="2387" w:type="dxa"/>
            <w:vAlign w:val="center"/>
          </w:tcPr>
          <w:p w14:paraId="21A2DA45">
            <w:pPr>
              <w:pStyle w:val="13"/>
              <w:spacing w:line="320" w:lineRule="exact"/>
              <w:jc w:val="center"/>
              <w:rPr>
                <w:rFonts w:ascii="仿宋_GB2312" w:eastAsia="仿宋_GB2312" w:cs="宋体"/>
                <w:sz w:val="24"/>
              </w:rPr>
            </w:pPr>
            <w:r>
              <w:rPr>
                <w:rFonts w:hint="eastAsia" w:ascii="仿宋_GB2312" w:hAnsi="宋体" w:eastAsia="仿宋_GB2312" w:cs="宋体"/>
                <w:sz w:val="24"/>
              </w:rPr>
              <w:t>遂宁高新区健坤大道</w:t>
            </w:r>
            <w:r>
              <w:rPr>
                <w:rFonts w:ascii="仿宋_GB2312" w:hAnsi="宋体" w:eastAsia="仿宋_GB2312" w:cs="宋体"/>
                <w:sz w:val="24"/>
              </w:rPr>
              <w:t>68</w:t>
            </w:r>
            <w:r>
              <w:rPr>
                <w:rFonts w:hint="eastAsia" w:ascii="仿宋_GB2312" w:hAnsi="宋体" w:eastAsia="仿宋_GB2312" w:cs="宋体"/>
                <w:sz w:val="24"/>
              </w:rPr>
              <w:t>号健坤大厦</w:t>
            </w:r>
            <w:r>
              <w:rPr>
                <w:rFonts w:ascii="仿宋_GB2312" w:hAnsi="宋体" w:eastAsia="仿宋_GB2312" w:cs="宋体"/>
                <w:sz w:val="24"/>
              </w:rPr>
              <w:t>1504</w:t>
            </w:r>
            <w:r>
              <w:rPr>
                <w:rFonts w:hint="eastAsia" w:ascii="仿宋_GB2312" w:hAnsi="宋体" w:eastAsia="仿宋_GB2312" w:cs="宋体"/>
                <w:sz w:val="24"/>
              </w:rPr>
              <w:t>办公室</w:t>
            </w:r>
            <w:r>
              <w:rPr>
                <w:rFonts w:ascii="仿宋_GB2312" w:hAnsi="宋体" w:eastAsia="仿宋_GB2312" w:cs="宋体"/>
                <w:sz w:val="24"/>
              </w:rPr>
              <w:t xml:space="preserve"> </w:t>
            </w:r>
          </w:p>
        </w:tc>
        <w:tc>
          <w:tcPr>
            <w:tcW w:w="1757" w:type="dxa"/>
            <w:vAlign w:val="center"/>
          </w:tcPr>
          <w:p w14:paraId="6ABBAD97">
            <w:pPr>
              <w:pStyle w:val="13"/>
              <w:spacing w:line="320" w:lineRule="exact"/>
              <w:jc w:val="center"/>
              <w:rPr>
                <w:rFonts w:ascii="仿宋_GB2312" w:eastAsia="仿宋_GB2312" w:cs="宋体"/>
                <w:sz w:val="24"/>
              </w:rPr>
            </w:pPr>
            <w:r>
              <w:rPr>
                <w:rFonts w:ascii="仿宋_GB2312" w:hAnsi="宋体" w:eastAsia="仿宋_GB2312" w:cs="宋体"/>
                <w:sz w:val="24"/>
              </w:rPr>
              <w:t>0825-2664525</w:t>
            </w:r>
          </w:p>
        </w:tc>
      </w:tr>
    </w:tbl>
    <w:p w14:paraId="2D88EDBD">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六、本次招聘中需提供哪些面试资格审查材料？</w:t>
      </w:r>
    </w:p>
    <w:p w14:paraId="25023113">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《报考信息表》</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份（分别在四川省人力资源和社会保障厅官网“人事考试”专栏、四川省人力资源和社会保障厅官网“人事人才测评服务专栏”本人报名的门户网站自行打印并按要求张贴近期</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寸免冠证件照片）；</w:t>
      </w:r>
    </w:p>
    <w:p w14:paraId="2B1D6461">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本人有效身份证原件和复印件</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w:t>
      </w:r>
    </w:p>
    <w:p w14:paraId="752E7FD7">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有效的学位证（有学位要求的，下同）、毕业证原件和复印件</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w:t>
      </w:r>
    </w:p>
    <w:p w14:paraId="6D7C93E9">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其中，参加面试资格审查时，</w:t>
      </w:r>
      <w:r>
        <w:rPr>
          <w:rFonts w:ascii="仿宋_GB2312" w:hAnsi="仿宋_GB2312" w:eastAsia="仿宋_GB2312" w:cs="仿宋_GB2312"/>
          <w:sz w:val="28"/>
          <w:szCs w:val="28"/>
        </w:rPr>
        <w:t>2025</w:t>
      </w:r>
      <w:r>
        <w:rPr>
          <w:rFonts w:hint="eastAsia" w:ascii="仿宋_GB2312" w:hAnsi="仿宋_GB2312" w:eastAsia="仿宋_GB2312" w:cs="仿宋_GB2312"/>
          <w:sz w:val="28"/>
          <w:szCs w:val="28"/>
        </w:rPr>
        <w:t>年高校应届毕业生尚未取得毕业证和学位证的，需提供学生证原件及复印件</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份，学校主管毕业生就业工作部门开具的就读院系及专业等情况的证明原件和复印件</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w:t>
      </w:r>
    </w:p>
    <w:p w14:paraId="09CABD54">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其他与报考资格相关的材料原件和复印件</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w:t>
      </w:r>
    </w:p>
    <w:p w14:paraId="6A6677C4">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符合条件的机关事业单位在编人员，须按人事管理权限征得所在单位、主管部门和同级组织人社部门同意报考的书面材料原件和复印件</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w:t>
      </w:r>
    </w:p>
    <w:p w14:paraId="2BB41F12">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委培、定向毕业生，须提供由原委培、定向单位出具同意报考的书面材料原件及复印件各</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w:t>
      </w:r>
    </w:p>
    <w:p w14:paraId="3124B43E">
      <w:pPr>
        <w:pStyle w:val="5"/>
        <w:shd w:val="clear" w:color="auto" w:fill="FFFFFF"/>
        <w:adjustRightInd w:val="0"/>
        <w:snapToGrid w:val="0"/>
        <w:spacing w:before="0" w:beforeAutospacing="0" w:after="0" w:afterAutospacing="0" w:line="520" w:lineRule="exact"/>
        <w:ind w:firstLine="645"/>
        <w:jc w:val="both"/>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kern w:val="2"/>
          <w:sz w:val="28"/>
          <w:szCs w:val="28"/>
        </w:rPr>
        <w:t>留学归国人员应持国家教育部留学服务中心认证学历、学位（第三方专业认定）认证原件和复印件</w:t>
      </w:r>
      <w:r>
        <w:rPr>
          <w:rFonts w:ascii="仿宋_GB2312" w:hAnsi="仿宋_GB2312" w:eastAsia="仿宋_GB2312" w:cs="仿宋_GB2312"/>
          <w:kern w:val="2"/>
          <w:sz w:val="28"/>
          <w:szCs w:val="28"/>
        </w:rPr>
        <w:t>2</w:t>
      </w:r>
      <w:r>
        <w:rPr>
          <w:rFonts w:hint="eastAsia" w:ascii="仿宋_GB2312" w:hAnsi="仿宋_GB2312" w:eastAsia="仿宋_GB2312" w:cs="仿宋_GB2312"/>
          <w:kern w:val="2"/>
          <w:sz w:val="28"/>
          <w:szCs w:val="28"/>
        </w:rPr>
        <w:t>份。</w:t>
      </w:r>
    </w:p>
    <w:p w14:paraId="5D6D06AA">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七、违纪违规及存在不诚信情形的应聘人员如何处理？</w:t>
      </w:r>
    </w:p>
    <w:p w14:paraId="16BF9FC8">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2BFE675">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对违反公开招聘纪律的应聘人员，按照《事业单位公开招聘违纪违规行为处理规定》（人力资源和社会保障部令第</w:t>
      </w:r>
      <w:r>
        <w:rPr>
          <w:rFonts w:ascii="仿宋_GB2312" w:hAnsi="仿宋_GB2312" w:eastAsia="仿宋_GB2312" w:cs="仿宋_GB2312"/>
          <w:sz w:val="28"/>
          <w:szCs w:val="28"/>
        </w:rPr>
        <w:t>35</w:t>
      </w:r>
      <w:r>
        <w:rPr>
          <w:rFonts w:hint="eastAsia" w:ascii="仿宋_GB2312" w:hAnsi="仿宋_GB2312" w:eastAsia="仿宋_GB2312" w:cs="仿宋_GB2312"/>
          <w:sz w:val="28"/>
          <w:szCs w:val="28"/>
        </w:rPr>
        <w:t>号）处理，对违反《事业单位公开招聘违纪违规行为处理规定》且记录期限为</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年或长期的应聘人员，将纳入云贵川渝四省市事业单位公开招聘应聘人员诚信档案库，作为事业单位聘用工作人员的重要参考。</w:t>
      </w:r>
    </w:p>
    <w:p w14:paraId="592B96BD">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八、申请减免报考费用办理手续</w:t>
      </w:r>
    </w:p>
    <w:p w14:paraId="507FED39">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205BF799">
      <w:pPr>
        <w:pStyle w:val="13"/>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办理地点、联系电话及邮箱：</w:t>
      </w:r>
    </w:p>
    <w:p w14:paraId="30B9D97D">
      <w:pPr>
        <w:pStyle w:val="13"/>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）市属：遂宁市人力资源和社会保障局事业单位人事管理科（地址：遂州中路</w:t>
      </w:r>
      <w:r>
        <w:rPr>
          <w:rFonts w:ascii="仿宋_GB2312" w:hAnsi="仿宋_GB2312" w:eastAsia="仿宋_GB2312" w:cs="仿宋_GB2312"/>
          <w:sz w:val="28"/>
          <w:szCs w:val="28"/>
        </w:rPr>
        <w:t>682</w:t>
      </w:r>
      <w:r>
        <w:rPr>
          <w:rFonts w:hint="eastAsia" w:ascii="仿宋_GB2312" w:hAnsi="仿宋_GB2312" w:eastAsia="仿宋_GB2312" w:cs="仿宋_GB2312"/>
          <w:sz w:val="28"/>
          <w:szCs w:val="28"/>
        </w:rPr>
        <w:t>号</w:t>
      </w:r>
      <w:r>
        <w:rPr>
          <w:rFonts w:ascii="仿宋_GB2312" w:hAnsi="仿宋_GB2312" w:eastAsia="仿宋_GB2312" w:cs="仿宋_GB2312"/>
          <w:sz w:val="28"/>
          <w:szCs w:val="28"/>
        </w:rPr>
        <w:t>1405</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0825-5808900</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409374843@qq.com</w:t>
      </w:r>
      <w:r>
        <w:rPr>
          <w:rFonts w:hint="eastAsia" w:ascii="仿宋_GB2312" w:hAnsi="仿宋_GB2312" w:eastAsia="仿宋_GB2312" w:cs="仿宋_GB2312"/>
          <w:sz w:val="28"/>
          <w:szCs w:val="28"/>
        </w:rPr>
        <w:t>）；</w:t>
      </w:r>
    </w:p>
    <w:p w14:paraId="78BBFFFC">
      <w:pPr>
        <w:pStyle w:val="13"/>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）船山区：遂宁市船山区人力资源和社会保障局人事人才股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（地址：船山区燕山街</w:t>
      </w:r>
      <w:r>
        <w:rPr>
          <w:rFonts w:ascii="仿宋_GB2312" w:hAnsi="仿宋_GB2312" w:eastAsia="仿宋_GB2312" w:cs="仿宋_GB2312"/>
          <w:sz w:val="28"/>
          <w:szCs w:val="28"/>
        </w:rPr>
        <w:t>46</w:t>
      </w:r>
      <w:r>
        <w:rPr>
          <w:rFonts w:hint="eastAsia" w:ascii="仿宋_GB2312" w:hAnsi="仿宋_GB2312" w:eastAsia="仿宋_GB2312" w:cs="仿宋_GB2312"/>
          <w:sz w:val="28"/>
          <w:szCs w:val="28"/>
        </w:rPr>
        <w:t>号</w:t>
      </w:r>
      <w:r>
        <w:rPr>
          <w:rFonts w:ascii="仿宋_GB2312" w:hAnsi="仿宋_GB2312" w:eastAsia="仿宋_GB2312" w:cs="仿宋_GB2312"/>
          <w:sz w:val="28"/>
          <w:szCs w:val="28"/>
        </w:rPr>
        <w:t>412</w:t>
      </w:r>
      <w:r>
        <w:rPr>
          <w:rFonts w:hint="eastAsia" w:ascii="仿宋_GB2312" w:hAnsi="仿宋_GB2312" w:eastAsia="仿宋_GB2312" w:cs="仿宋_GB2312"/>
          <w:sz w:val="28"/>
          <w:szCs w:val="28"/>
        </w:rPr>
        <w:t>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0825-5185122</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 xml:space="preserve">364052135@qq.com </w:t>
      </w:r>
      <w:r>
        <w:rPr>
          <w:rFonts w:hint="eastAsia" w:ascii="仿宋_GB2312" w:hAnsi="仿宋_GB2312" w:eastAsia="仿宋_GB2312" w:cs="仿宋_GB2312"/>
          <w:sz w:val="28"/>
          <w:szCs w:val="28"/>
        </w:rPr>
        <w:t>）；</w:t>
      </w:r>
    </w:p>
    <w:p w14:paraId="610898FF">
      <w:pPr>
        <w:pStyle w:val="13"/>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）安居区：遂宁市安居区人力资源和社会保障局人事人才股（地址：遂宁市安居区人社大楼二楼人事人才股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0825-8665378</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7632807@qq.com</w:t>
      </w:r>
      <w:r>
        <w:rPr>
          <w:rFonts w:hint="eastAsia" w:ascii="仿宋_GB2312" w:hAnsi="仿宋_GB2312" w:eastAsia="仿宋_GB2312" w:cs="仿宋_GB2312"/>
          <w:sz w:val="28"/>
          <w:szCs w:val="28"/>
        </w:rPr>
        <w:t>）；</w:t>
      </w:r>
    </w:p>
    <w:p w14:paraId="513CECE8">
      <w:pPr>
        <w:pStyle w:val="5"/>
        <w:adjustRightInd w:val="0"/>
        <w:snapToGrid w:val="0"/>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4</w:t>
      </w:r>
      <w:r>
        <w:rPr>
          <w:rFonts w:hint="eastAsia" w:ascii="仿宋_GB2312" w:hAnsi="仿宋_GB2312" w:eastAsia="仿宋_GB2312" w:cs="仿宋_GB2312"/>
          <w:kern w:val="2"/>
          <w:sz w:val="28"/>
          <w:szCs w:val="28"/>
        </w:rPr>
        <w:t>）蓬溪县：蓬溪县考试中心（</w:t>
      </w:r>
      <w:r>
        <w:rPr>
          <w:rFonts w:hint="eastAsia" w:ascii="仿宋_GB2312" w:hAnsi="仿宋_GB2312" w:eastAsia="仿宋_GB2312" w:cs="仿宋_GB2312"/>
          <w:sz w:val="28"/>
          <w:szCs w:val="28"/>
        </w:rPr>
        <w:t>地址：</w:t>
      </w:r>
      <w:r>
        <w:rPr>
          <w:rFonts w:hint="eastAsia" w:ascii="仿宋_GB2312" w:hAnsi="仿宋_GB2312" w:eastAsia="仿宋_GB2312" w:cs="仿宋_GB2312"/>
          <w:kern w:val="2"/>
          <w:sz w:val="28"/>
          <w:szCs w:val="28"/>
        </w:rPr>
        <w:t>蓬溪县迎宾大道</w:t>
      </w:r>
      <w:r>
        <w:rPr>
          <w:rFonts w:ascii="仿宋_GB2312" w:hAnsi="仿宋_GB2312" w:eastAsia="仿宋_GB2312" w:cs="仿宋_GB2312"/>
          <w:kern w:val="2"/>
          <w:sz w:val="28"/>
          <w:szCs w:val="28"/>
        </w:rPr>
        <w:t>96</w:t>
      </w:r>
      <w:r>
        <w:rPr>
          <w:rFonts w:hint="eastAsia" w:ascii="仿宋_GB2312" w:hAnsi="仿宋_GB2312" w:eastAsia="仿宋_GB2312" w:cs="仿宋_GB2312"/>
          <w:kern w:val="2"/>
          <w:sz w:val="28"/>
          <w:szCs w:val="28"/>
        </w:rPr>
        <w:t>号，人社大楼</w:t>
      </w:r>
      <w:r>
        <w:rPr>
          <w:rFonts w:ascii="仿宋_GB2312" w:hAnsi="仿宋_GB2312" w:eastAsia="仿宋_GB2312" w:cs="仿宋_GB2312"/>
          <w:kern w:val="2"/>
          <w:sz w:val="28"/>
          <w:szCs w:val="28"/>
        </w:rPr>
        <w:t>517</w:t>
      </w:r>
      <w:r>
        <w:rPr>
          <w:rFonts w:hint="eastAsia" w:ascii="仿宋_GB2312" w:hAnsi="仿宋_GB2312" w:eastAsia="仿宋_GB2312" w:cs="仿宋_GB2312"/>
          <w:kern w:val="2"/>
          <w:sz w:val="28"/>
          <w:szCs w:val="28"/>
        </w:rPr>
        <w:t>室，联系电话：</w:t>
      </w:r>
      <w:r>
        <w:rPr>
          <w:rFonts w:ascii="仿宋_GB2312" w:hAnsi="仿宋_GB2312" w:eastAsia="仿宋_GB2312" w:cs="仿宋_GB2312"/>
          <w:kern w:val="2"/>
          <w:sz w:val="28"/>
          <w:szCs w:val="28"/>
        </w:rPr>
        <w:t>0825-5421508</w:t>
      </w:r>
      <w:r>
        <w:rPr>
          <w:rFonts w:hint="eastAsia" w:ascii="仿宋_GB2312" w:hAnsi="仿宋_GB2312" w:eastAsia="仿宋_GB2312" w:cs="仿宋_GB2312"/>
          <w:kern w:val="2"/>
          <w:sz w:val="28"/>
          <w:szCs w:val="28"/>
        </w:rPr>
        <w:t>，邮箱：</w:t>
      </w:r>
      <w:r>
        <w:rPr>
          <w:rFonts w:ascii="仿宋_GB2312" w:hAnsi="仿宋_GB2312" w:eastAsia="仿宋_GB2312" w:cs="仿宋_GB2312"/>
          <w:kern w:val="2"/>
          <w:sz w:val="28"/>
          <w:szCs w:val="28"/>
        </w:rPr>
        <w:t xml:space="preserve">1140101797@qq.com </w:t>
      </w:r>
      <w:r>
        <w:rPr>
          <w:rFonts w:hint="eastAsia" w:ascii="仿宋_GB2312" w:hAnsi="仿宋_GB2312" w:eastAsia="仿宋_GB2312" w:cs="仿宋_GB2312"/>
          <w:kern w:val="2"/>
          <w:sz w:val="28"/>
          <w:szCs w:val="28"/>
        </w:rPr>
        <w:t>）；</w:t>
      </w:r>
    </w:p>
    <w:p w14:paraId="382D51A3">
      <w:pPr>
        <w:pStyle w:val="13"/>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）大英县：大英县人力资源和社会保障局（地址：大英县天星大道政务中心</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楼</w:t>
      </w:r>
      <w:r>
        <w:rPr>
          <w:rFonts w:ascii="仿宋_GB2312" w:hAnsi="仿宋_GB2312" w:eastAsia="仿宋_GB2312" w:cs="仿宋_GB2312"/>
          <w:sz w:val="28"/>
          <w:szCs w:val="28"/>
        </w:rPr>
        <w:t>515</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0825-7823101</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 xml:space="preserve">413353449@qq.com </w:t>
      </w:r>
      <w:r>
        <w:rPr>
          <w:rFonts w:hint="eastAsia" w:ascii="仿宋_GB2312" w:hAnsi="仿宋_GB2312" w:eastAsia="仿宋_GB2312" w:cs="仿宋_GB2312"/>
          <w:sz w:val="28"/>
          <w:szCs w:val="28"/>
        </w:rPr>
        <w:t>）；</w:t>
      </w:r>
    </w:p>
    <w:p w14:paraId="1E54313F">
      <w:pPr>
        <w:pStyle w:val="13"/>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）射洪市：射洪市人力资源和社会保障局人事考试中心（地址：射洪市同仁路</w:t>
      </w:r>
      <w:r>
        <w:rPr>
          <w:rFonts w:ascii="仿宋_GB2312" w:hAnsi="仿宋_GB2312" w:eastAsia="仿宋_GB2312" w:cs="仿宋_GB2312"/>
          <w:sz w:val="28"/>
          <w:szCs w:val="28"/>
        </w:rPr>
        <w:t>141</w:t>
      </w:r>
      <w:r>
        <w:rPr>
          <w:rFonts w:hint="eastAsia" w:ascii="仿宋_GB2312" w:hAnsi="仿宋_GB2312" w:eastAsia="仿宋_GB2312" w:cs="仿宋_GB2312"/>
          <w:sz w:val="28"/>
          <w:szCs w:val="28"/>
        </w:rPr>
        <w:t>号二楼</w:t>
      </w:r>
      <w:r>
        <w:rPr>
          <w:rFonts w:ascii="仿宋_GB2312" w:hAnsi="仿宋_GB2312" w:eastAsia="仿宋_GB2312" w:cs="仿宋_GB2312"/>
          <w:sz w:val="28"/>
          <w:szCs w:val="28"/>
        </w:rPr>
        <w:t>205</w:t>
      </w:r>
      <w:r>
        <w:rPr>
          <w:rFonts w:hint="eastAsia" w:ascii="仿宋_GB2312" w:hAnsi="仿宋_GB2312" w:eastAsia="仿宋_GB2312" w:cs="仿宋_GB2312"/>
          <w:sz w:val="28"/>
          <w:szCs w:val="28"/>
        </w:rPr>
        <w:t>室，联系电话：</w:t>
      </w:r>
      <w:r>
        <w:rPr>
          <w:rFonts w:ascii="仿宋_GB2312" w:hAnsi="仿宋_GB2312" w:eastAsia="仿宋_GB2312" w:cs="仿宋_GB2312"/>
          <w:sz w:val="28"/>
          <w:szCs w:val="28"/>
        </w:rPr>
        <w:t xml:space="preserve">0825-6191020 </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369240293@qq.com</w:t>
      </w:r>
      <w:r>
        <w:rPr>
          <w:rFonts w:hint="eastAsia" w:ascii="仿宋_GB2312" w:hAnsi="仿宋_GB2312" w:eastAsia="仿宋_GB2312" w:cs="仿宋_GB2312"/>
          <w:sz w:val="28"/>
          <w:szCs w:val="28"/>
        </w:rPr>
        <w:t>）；</w:t>
      </w:r>
    </w:p>
    <w:p w14:paraId="2FD1659C">
      <w:pPr>
        <w:pStyle w:val="13"/>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）遂宁经开区：遂宁经开区党群工作部编制工资组</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（地址：遂宁市船山区明月路</w:t>
      </w:r>
      <w:r>
        <w:rPr>
          <w:rFonts w:ascii="仿宋_GB2312" w:hAnsi="仿宋_GB2312" w:eastAsia="仿宋_GB2312" w:cs="仿宋_GB2312"/>
          <w:sz w:val="28"/>
          <w:szCs w:val="28"/>
        </w:rPr>
        <w:t>151</w:t>
      </w:r>
      <w:r>
        <w:rPr>
          <w:rFonts w:hint="eastAsia" w:ascii="仿宋_GB2312" w:hAnsi="仿宋_GB2312" w:eastAsia="仿宋_GB2312" w:cs="仿宋_GB2312"/>
          <w:sz w:val="28"/>
          <w:szCs w:val="28"/>
        </w:rPr>
        <w:t>号</w:t>
      </w:r>
      <w:r>
        <w:rPr>
          <w:rFonts w:ascii="仿宋_GB2312" w:hAnsi="仿宋_GB2312" w:eastAsia="仿宋_GB2312" w:cs="仿宋_GB2312"/>
          <w:sz w:val="28"/>
          <w:szCs w:val="28"/>
        </w:rPr>
        <w:t>7020</w:t>
      </w:r>
      <w:r>
        <w:rPr>
          <w:rFonts w:hint="eastAsia" w:ascii="仿宋_GB2312" w:hAnsi="仿宋_GB2312" w:eastAsia="仿宋_GB2312" w:cs="仿宋_GB2312"/>
          <w:sz w:val="28"/>
          <w:szCs w:val="28"/>
        </w:rPr>
        <w:t>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 xml:space="preserve">0825-2255027 </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1145933846@qq.com</w:t>
      </w:r>
      <w:r>
        <w:rPr>
          <w:rFonts w:hint="eastAsia" w:ascii="仿宋_GB2312" w:hAnsi="仿宋_GB2312" w:eastAsia="仿宋_GB2312" w:cs="仿宋_GB2312"/>
          <w:sz w:val="28"/>
          <w:szCs w:val="28"/>
        </w:rPr>
        <w:t>）；</w:t>
      </w:r>
    </w:p>
    <w:p w14:paraId="5AA933C8">
      <w:pPr>
        <w:pStyle w:val="13"/>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8</w:t>
      </w:r>
      <w:r>
        <w:rPr>
          <w:rFonts w:hint="eastAsia" w:ascii="仿宋_GB2312" w:hAnsi="仿宋_GB2312" w:eastAsia="仿宋_GB2312" w:cs="仿宋_GB2312"/>
          <w:kern w:val="2"/>
          <w:sz w:val="28"/>
          <w:szCs w:val="28"/>
        </w:rPr>
        <w:t>）</w:t>
      </w:r>
      <w:r>
        <w:rPr>
          <w:rFonts w:hint="eastAsia" w:ascii="仿宋_GB2312" w:hAnsi="仿宋_GB2312" w:eastAsia="仿宋_GB2312" w:cs="仿宋_GB2312"/>
          <w:sz w:val="28"/>
          <w:szCs w:val="28"/>
        </w:rPr>
        <w:t>遂宁市河东新区：遂宁市河东新区人力资源和社会保障事务中心（地址：遂宁市河东新区灵云路</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号河东管委会</w:t>
      </w:r>
      <w:r>
        <w:rPr>
          <w:rFonts w:ascii="仿宋_GB2312" w:hAnsi="仿宋_GB2312" w:eastAsia="仿宋_GB2312" w:cs="仿宋_GB2312"/>
          <w:sz w:val="28"/>
          <w:szCs w:val="28"/>
        </w:rPr>
        <w:t>104</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0825-2311112</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296489483@qq.com</w:t>
      </w:r>
      <w:r>
        <w:rPr>
          <w:rFonts w:hint="eastAsia" w:ascii="仿宋_GB2312" w:hAnsi="仿宋_GB2312" w:eastAsia="仿宋_GB2312" w:cs="仿宋_GB2312"/>
          <w:sz w:val="28"/>
          <w:szCs w:val="28"/>
        </w:rPr>
        <w:t>）；</w:t>
      </w:r>
    </w:p>
    <w:p w14:paraId="4B4404A9">
      <w:pPr>
        <w:pStyle w:val="5"/>
        <w:adjustRightInd w:val="0"/>
        <w:snapToGrid w:val="0"/>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9</w:t>
      </w:r>
      <w:r>
        <w:rPr>
          <w:rFonts w:hint="eastAsia" w:ascii="仿宋_GB2312" w:hAnsi="仿宋_GB2312" w:eastAsia="仿宋_GB2312" w:cs="仿宋_GB2312"/>
          <w:kern w:val="2"/>
          <w:sz w:val="28"/>
          <w:szCs w:val="28"/>
        </w:rPr>
        <w:t>）遂宁高新区：遂宁高新技术产业园区党群工作部干部人才组</w:t>
      </w:r>
      <w:r>
        <w:rPr>
          <w:rFonts w:ascii="仿宋_GB2312" w:hAnsi="仿宋_GB2312" w:eastAsia="仿宋_GB2312" w:cs="仿宋_GB2312"/>
          <w:kern w:val="2"/>
          <w:sz w:val="28"/>
          <w:szCs w:val="28"/>
        </w:rPr>
        <w:t xml:space="preserve"> </w:t>
      </w:r>
      <w:r>
        <w:rPr>
          <w:rFonts w:hint="eastAsia" w:ascii="仿宋_GB2312" w:hAnsi="仿宋_GB2312" w:eastAsia="仿宋_GB2312" w:cs="仿宋_GB2312"/>
          <w:kern w:val="2"/>
          <w:sz w:val="28"/>
          <w:szCs w:val="28"/>
        </w:rPr>
        <w:t>（地址：遂宁高新区健坤大道</w:t>
      </w:r>
      <w:r>
        <w:rPr>
          <w:rFonts w:ascii="仿宋_GB2312" w:hAnsi="仿宋_GB2312" w:eastAsia="仿宋_GB2312" w:cs="仿宋_GB2312"/>
          <w:kern w:val="2"/>
          <w:sz w:val="28"/>
          <w:szCs w:val="28"/>
        </w:rPr>
        <w:t>68</w:t>
      </w:r>
      <w:r>
        <w:rPr>
          <w:rFonts w:hint="eastAsia" w:ascii="仿宋_GB2312" w:hAnsi="仿宋_GB2312" w:eastAsia="仿宋_GB2312" w:cs="仿宋_GB2312"/>
          <w:kern w:val="2"/>
          <w:sz w:val="28"/>
          <w:szCs w:val="28"/>
        </w:rPr>
        <w:t>号健坤大厦</w:t>
      </w:r>
      <w:r>
        <w:rPr>
          <w:rFonts w:ascii="仿宋_GB2312" w:hAnsi="仿宋_GB2312" w:eastAsia="仿宋_GB2312" w:cs="仿宋_GB2312"/>
          <w:kern w:val="2"/>
          <w:sz w:val="28"/>
          <w:szCs w:val="28"/>
        </w:rPr>
        <w:t>1504</w:t>
      </w:r>
      <w:r>
        <w:rPr>
          <w:rFonts w:hint="eastAsia" w:ascii="仿宋_GB2312" w:hAnsi="仿宋_GB2312" w:eastAsia="仿宋_GB2312" w:cs="仿宋_GB2312"/>
          <w:kern w:val="2"/>
          <w:sz w:val="28"/>
          <w:szCs w:val="28"/>
        </w:rPr>
        <w:t>办公室，联系电话：</w:t>
      </w:r>
      <w:bookmarkStart w:id="0" w:name="_GoBack"/>
      <w:bookmarkEnd w:id="0"/>
      <w:r>
        <w:rPr>
          <w:rFonts w:ascii="仿宋_GB2312" w:hAnsi="仿宋_GB2312" w:eastAsia="仿宋_GB2312" w:cs="仿宋_GB2312"/>
          <w:kern w:val="2"/>
          <w:sz w:val="28"/>
          <w:szCs w:val="28"/>
        </w:rPr>
        <w:t>0825-2664525</w:t>
      </w:r>
      <w:r>
        <w:rPr>
          <w:rFonts w:hint="eastAsia" w:ascii="仿宋_GB2312" w:hAnsi="仿宋_GB2312" w:eastAsia="仿宋_GB2312" w:cs="仿宋_GB2312"/>
          <w:kern w:val="2"/>
          <w:sz w:val="28"/>
          <w:szCs w:val="28"/>
        </w:rPr>
        <w:t>，邮箱：</w:t>
      </w:r>
      <w:r>
        <w:rPr>
          <w:rFonts w:ascii="仿宋_GB2312" w:hAnsi="仿宋_GB2312" w:eastAsia="仿宋_GB2312" w:cs="仿宋_GB2312"/>
          <w:kern w:val="2"/>
          <w:sz w:val="28"/>
          <w:szCs w:val="28"/>
        </w:rPr>
        <w:t>sngxqdqgzb@163.com</w:t>
      </w:r>
      <w:r>
        <w:rPr>
          <w:rFonts w:hint="eastAsia" w:ascii="仿宋_GB2312" w:hAnsi="仿宋_GB2312" w:eastAsia="仿宋_GB2312" w:cs="仿宋_GB2312"/>
          <w:kern w:val="2"/>
          <w:sz w:val="28"/>
          <w:szCs w:val="28"/>
        </w:rPr>
        <w:t>）；</w:t>
      </w:r>
    </w:p>
    <w:p w14:paraId="1898EBCB">
      <w:pPr>
        <w:pStyle w:val="5"/>
        <w:adjustRightInd w:val="0"/>
        <w:snapToGrid w:val="0"/>
        <w:spacing w:before="0" w:beforeAutospacing="0" w:after="0" w:afterAutospacing="0" w:line="520" w:lineRule="exact"/>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办理时间：</w:t>
      </w:r>
      <w:r>
        <w:rPr>
          <w:rFonts w:ascii="仿宋_GB2312" w:hAnsi="仿宋_GB2312" w:eastAsia="仿宋_GB2312" w:cs="仿宋_GB2312"/>
          <w:sz w:val="28"/>
          <w:szCs w:val="28"/>
        </w:rPr>
        <w:t>2025</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日（工作日每日</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点</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点），</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点以后提交材料或者提供材料不符合相关要求的不做减免处理。</w:t>
      </w:r>
    </w:p>
    <w:p w14:paraId="141D83CA">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所需材料：</w:t>
      </w:r>
    </w:p>
    <w:p w14:paraId="013B1E0E">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）《社会救助暂行办法》（国务院令第</w:t>
      </w:r>
      <w:r>
        <w:rPr>
          <w:rFonts w:ascii="仿宋_GB2312" w:hAnsi="仿宋_GB2312" w:eastAsia="仿宋_GB2312" w:cs="仿宋_GB2312"/>
          <w:sz w:val="28"/>
          <w:szCs w:val="28"/>
        </w:rPr>
        <w:t>649</w:t>
      </w:r>
      <w:r>
        <w:rPr>
          <w:rFonts w:hint="eastAsia" w:ascii="仿宋_GB2312" w:hAnsi="仿宋_GB2312" w:eastAsia="仿宋_GB2312" w:cs="仿宋_GB2312"/>
          <w:sz w:val="28"/>
          <w:szCs w:val="28"/>
        </w:rPr>
        <w:t>号）和《四川省社会救助实施办法》（四川省人民政府令第</w:t>
      </w:r>
      <w:r>
        <w:rPr>
          <w:rFonts w:ascii="仿宋_GB2312" w:hAnsi="仿宋_GB2312" w:eastAsia="仿宋_GB2312" w:cs="仿宋_GB2312"/>
          <w:sz w:val="28"/>
          <w:szCs w:val="28"/>
        </w:rPr>
        <w:t>286</w:t>
      </w:r>
      <w:r>
        <w:rPr>
          <w:rFonts w:hint="eastAsia" w:ascii="仿宋_GB2312" w:hAnsi="仿宋_GB2312" w:eastAsia="仿宋_GB2312" w:cs="仿宋_GB2312"/>
          <w:sz w:val="28"/>
          <w:szCs w:val="28"/>
        </w:rPr>
        <w:t>号）规定的享受国家最低生活保障金的城镇、农村家庭考生，凭县（市、区）民政部门发放的享受最低生活保障证明、特殊困难证明；</w:t>
      </w:r>
    </w:p>
    <w:p w14:paraId="0F95E747">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4C79BD52">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3AF8D41A">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办理程序：</w:t>
      </w:r>
    </w:p>
    <w:p w14:paraId="7C7743A9">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）首先在网上完成报名并缴纳报名费用，申请减免通过后予以退费。</w:t>
      </w:r>
    </w:p>
    <w:p w14:paraId="610ED647">
      <w:pPr>
        <w:adjustRightInd w:val="0"/>
        <w:snapToGrid w:val="0"/>
        <w:spacing w:line="52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考人员可到现场办理减免报考费用的手续。不方便到现场办理的人员，可依据上述公布的各地人事综合管理部门的联系方式，拨打电话进行咨询，通过传真或邮箱上传减免所需材料，经审核确认后办理减免手续。</w:t>
      </w:r>
    </w:p>
    <w:p w14:paraId="209195EC">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九、其他</w:t>
      </w:r>
    </w:p>
    <w:p w14:paraId="04E0777F">
      <w:pPr>
        <w:adjustRightInd w:val="0"/>
        <w:snapToGrid w:val="0"/>
        <w:spacing w:line="520" w:lineRule="exact"/>
        <w:ind w:firstLine="560" w:firstLineChars="200"/>
        <w:rPr>
          <w:rFonts w:ascii="Times New Roman" w:hAnsi="Times New Roman" w:eastAsia="Times New Roman"/>
          <w:snapToGrid w:val="0"/>
          <w:kern w:val="0"/>
          <w:sz w:val="32"/>
          <w:szCs w:val="32"/>
        </w:rPr>
      </w:pPr>
      <w:r>
        <w:rPr>
          <w:rFonts w:hint="eastAsia" w:ascii="仿宋_GB2312" w:hAnsi="仿宋_GB2312" w:eastAsia="仿宋_GB2312" w:cs="仿宋_GB2312"/>
          <w:sz w:val="28"/>
          <w:szCs w:val="28"/>
        </w:rPr>
        <w:t>本次招聘公告中所指“以上”“以下”“以前”“以后”均包含本级（数），如</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年以上工作经历，指工作经历满</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年；专技</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级以上或以下，均含专技</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级，以此类推；招聘公告中涉及的时间节点，除明确规定外，均以公告报名之日起算。</w:t>
      </w:r>
    </w:p>
    <w:p w14:paraId="7D9E9145">
      <w:pPr>
        <w:adjustRightInd w:val="0"/>
        <w:snapToGrid w:val="0"/>
        <w:spacing w:line="520" w:lineRule="exact"/>
      </w:pPr>
    </w:p>
    <w:sectPr>
      <w:footerReference r:id="rId3" w:type="default"/>
      <w:footerReference r:id="rId4" w:type="even"/>
      <w:pgSz w:w="11906" w:h="16838"/>
      <w:pgMar w:top="1531" w:right="1418" w:bottom="1531" w:left="141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6E60">
    <w:pPr>
      <w:pStyle w:val="3"/>
      <w:framePr w:wrap="around" w:vAnchor="text" w:hAnchor="margin" w:xAlign="outside"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- 9 -</w:t>
    </w:r>
    <w:r>
      <w:rPr>
        <w:rStyle w:val="9"/>
        <w:rFonts w:ascii="宋体" w:hAnsi="宋体"/>
        <w:sz w:val="28"/>
        <w:szCs w:val="28"/>
      </w:rPr>
      <w:fldChar w:fldCharType="end"/>
    </w:r>
  </w:p>
  <w:p w14:paraId="58369ECC">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AA9A5">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6D7D05C8">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38E060D"/>
    <w:rsid w:val="001E04A8"/>
    <w:rsid w:val="00417454"/>
    <w:rsid w:val="007B66BA"/>
    <w:rsid w:val="008A5EAB"/>
    <w:rsid w:val="00D97223"/>
    <w:rsid w:val="00DF0747"/>
    <w:rsid w:val="138E060D"/>
    <w:rsid w:val="1A48426C"/>
    <w:rsid w:val="235954FB"/>
    <w:rsid w:val="2963045F"/>
    <w:rsid w:val="2B891FB2"/>
    <w:rsid w:val="3C54547E"/>
    <w:rsid w:val="3E924DE6"/>
    <w:rsid w:val="532523CB"/>
    <w:rsid w:val="570D36E7"/>
    <w:rsid w:val="594B0EB3"/>
    <w:rsid w:val="69BC0A9C"/>
    <w:rsid w:val="7CE5650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1"/>
    <w:qFormat/>
    <w:uiPriority w:val="99"/>
    <w:pPr>
      <w:spacing w:beforeAutospacing="1" w:afterAutospacing="1"/>
      <w:jc w:val="left"/>
      <w:outlineLvl w:val="1"/>
    </w:pPr>
    <w:rPr>
      <w:rFonts w:ascii="Cambria" w:hAnsi="Cambria"/>
      <w:b/>
      <w:bCs/>
      <w:sz w:val="32"/>
      <w:szCs w:val="32"/>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kern w:val="0"/>
      <w:sz w:val="24"/>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99"/>
    <w:rPr>
      <w:rFonts w:cs="Times New Roman"/>
    </w:rPr>
  </w:style>
  <w:style w:type="character" w:styleId="10">
    <w:name w:val="Hyperlink"/>
    <w:basedOn w:val="8"/>
    <w:uiPriority w:val="99"/>
    <w:rPr>
      <w:rFonts w:cs="Times New Roman"/>
      <w:color w:val="0000FF"/>
      <w:u w:val="single"/>
    </w:rPr>
  </w:style>
  <w:style w:type="character" w:customStyle="1" w:styleId="11">
    <w:name w:val="Heading 2 Char"/>
    <w:basedOn w:val="8"/>
    <w:link w:val="2"/>
    <w:semiHidden/>
    <w:uiPriority w:val="9"/>
    <w:rPr>
      <w:rFonts w:asciiTheme="majorHAnsi" w:hAnsiTheme="majorHAnsi" w:eastAsiaTheme="majorEastAsia" w:cstheme="majorBidi"/>
      <w:b/>
      <w:bCs/>
      <w:sz w:val="32"/>
      <w:szCs w:val="32"/>
    </w:rPr>
  </w:style>
  <w:style w:type="character" w:customStyle="1" w:styleId="12">
    <w:name w:val="Footer Char"/>
    <w:basedOn w:val="8"/>
    <w:link w:val="3"/>
    <w:semiHidden/>
    <w:uiPriority w:val="99"/>
    <w:rPr>
      <w:rFonts w:ascii="Calibri" w:hAnsi="Calibri"/>
      <w:sz w:val="18"/>
      <w:szCs w:val="18"/>
    </w:rPr>
  </w:style>
  <w:style w:type="paragraph" w:customStyle="1" w:styleId="13">
    <w:name w:val="首行缩进"/>
    <w:basedOn w:val="1"/>
    <w:uiPriority w:val="99"/>
  </w:style>
  <w:style w:type="character" w:customStyle="1" w:styleId="14">
    <w:name w:val="Header Char"/>
    <w:basedOn w:val="8"/>
    <w:link w:val="4"/>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5505</Words>
  <Characters>5981</Characters>
  <Lines>0</Lines>
  <Paragraphs>0</Paragraphs>
  <TotalTime>0</TotalTime>
  <ScaleCrop>false</ScaleCrop>
  <LinksUpToDate>false</LinksUpToDate>
  <CharactersWithSpaces>6000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2025-02-24T13:23:00Z</dcterms:created>
  <dc:creator> </dc:creator>
  <cp:lastModifiedBy> </cp:lastModifiedBy>
  <dcterms:modified xsi:type="dcterms:W3CDTF">2025-03-07T12:06:16Z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B72F1C36D8D54EB494480AD10DDF4462_11</vt:lpwstr>
  </property>
  <property fmtid="{D5CDD505-2E9C-101B-9397-08002B2CF9AE}" pid="4" name="KSOTemplateDocerSaveRecord">
    <vt:lpwstr>eyJoZGlkIjoiM2M2NWE1MzdiNDkyYWU0N2VhNGUxY2MwOGQ5Nzg3ZDYifQ==</vt:lpwstr>
  </property>
</Properties>
</file>