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1B2EC">
      <w:pPr>
        <w:spacing w:line="5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 w14:paraId="400FC984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西昌学院2025年3月上半年公开招聘工作人员岗位和条件要求一览表</w:t>
      </w:r>
    </w:p>
    <w:p w14:paraId="6CB40FAE"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p w14:paraId="126ECC44"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5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641"/>
        <w:gridCol w:w="1260"/>
        <w:gridCol w:w="1260"/>
        <w:gridCol w:w="630"/>
        <w:gridCol w:w="1250"/>
        <w:gridCol w:w="1585"/>
        <w:gridCol w:w="1260"/>
        <w:gridCol w:w="1661"/>
        <w:gridCol w:w="798"/>
        <w:gridCol w:w="798"/>
        <w:gridCol w:w="982"/>
        <w:gridCol w:w="1350"/>
      </w:tblGrid>
      <w:tr w14:paraId="60987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3604F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招聘单位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5D5D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7D39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岗位编码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16C3D28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招聘人数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6F9FCA9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招聘对象</w:t>
            </w:r>
          </w:p>
          <w:p w14:paraId="25A4EBD1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范围</w:t>
            </w:r>
          </w:p>
        </w:tc>
        <w:tc>
          <w:tcPr>
            <w:tcW w:w="5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94A0">
            <w:pPr>
              <w:ind w:left="291"/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其他条件要求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B26D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笔试</w:t>
            </w:r>
          </w:p>
          <w:p w14:paraId="01C1482D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开考</w:t>
            </w:r>
          </w:p>
          <w:p w14:paraId="31A7048B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比例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08A299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AC49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备注</w:t>
            </w:r>
          </w:p>
        </w:tc>
      </w:tr>
      <w:tr w14:paraId="5F49D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D722C2"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E891717"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AD14"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C013"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47EC"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12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FB5ED"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FDCE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01E8B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学历</w:t>
            </w:r>
          </w:p>
          <w:p w14:paraId="1EDC2241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或学位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BFDF2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专业条件要求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6BC6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其他</w:t>
            </w: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B7CB">
            <w:pPr>
              <w:rPr>
                <w:rFonts w:hint="eastAsia" w:ascii="黑体" w:hAnsi="宋体" w:eastAsia="黑体" w:cs="宋体"/>
                <w:sz w:val="22"/>
                <w:szCs w:val="22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AF3A">
            <w:pPr>
              <w:rPr>
                <w:rFonts w:hint="eastAsia" w:ascii="黑体" w:hAnsi="宋体" w:eastAsia="黑体" w:cs="宋体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5462">
            <w:pPr>
              <w:rPr>
                <w:rFonts w:hint="eastAsia" w:ascii="黑体" w:hAnsi="宋体" w:eastAsia="黑体" w:cs="宋体"/>
                <w:sz w:val="22"/>
                <w:szCs w:val="22"/>
              </w:rPr>
            </w:pPr>
          </w:p>
        </w:tc>
      </w:tr>
      <w:tr w14:paraId="4B959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4FE55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机械与电气工程学院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7252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D1AF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C040F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D4849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261F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DF9F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7466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780FF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电气工程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*、</w:t>
            </w:r>
          </w:p>
          <w:p w14:paraId="58AB68AC">
            <w:pPr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电气工程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1332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8936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F69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A6CA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进校后能承担PLC、自动检测技术、电路原理、自动控制、发电厂电气部分、电力系统自动化、电力系统继电保护、高电压技术、电力系统分析、电机学、新能源发电技术、电力电子技术等其中三门课程的教学。</w:t>
            </w:r>
          </w:p>
        </w:tc>
      </w:tr>
      <w:tr w14:paraId="2DFC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52C86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经济管理学院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FA8B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2808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F218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22B18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CC32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8FD0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07FD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625A5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管理科学与工程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、物流工程与管理、数字经济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2396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140A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662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8AB3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进校后能承担电子商务相关专业课程的教学</w:t>
            </w:r>
          </w:p>
        </w:tc>
      </w:tr>
      <w:tr w14:paraId="75956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129A7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理学院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E775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AACE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600F2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20EE4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22C0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3062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885F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40DC2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物理学*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EF4A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C804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6A5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D02C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4EA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3557B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理学院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E844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3F15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BBA4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5F2E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4FDD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EE51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F94D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A7C67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数学*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BCE9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B243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EF8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3C5C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127A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C969A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马克思主义学院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EC48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E948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14C63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76DD0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E79E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12D3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5F94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5DB03">
            <w:pPr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马克思主义理论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、逻辑学；法律（非法学）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法律（法学）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650F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中共党员（含预备党员）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E512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14C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096B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进校后能承担思想政治教育学原理、思想政治教育方法论、当代世界经济与国际关系、逻辑学、伦理学、政治学等课程的教学与科研工作。</w:t>
            </w:r>
          </w:p>
        </w:tc>
      </w:tr>
      <w:tr w14:paraId="3349A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87EE7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0F62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2061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1DAAB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35D5C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4D5E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4FE71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21DC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16181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运动人体科学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运动康复学、运动康复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运动康复与健康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运动医学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中西医结合临床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康复医学与理疗学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1E2E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2246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082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D930"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主要为运动康复专业教学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。</w:t>
            </w:r>
          </w:p>
        </w:tc>
      </w:tr>
      <w:tr w14:paraId="36477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91E57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AA21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26EE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C6AA7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161F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6C90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0DCA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BB8D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90C2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highlight w:val="none"/>
                <w:lang w:val="en-US" w:eastAsia="zh-CN"/>
              </w:rPr>
              <w:t>体育学*、体育*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CA2B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AF3A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C72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7699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主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要为足球、体操、网球、武术、排球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仿宋" w:hAnsi="仿宋" w:eastAsia="仿宋" w:cs="宋体"/>
                <w:sz w:val="18"/>
                <w:szCs w:val="18"/>
                <w:highlight w:val="none"/>
              </w:rPr>
              <w:t>项目专业教学</w:t>
            </w:r>
          </w:p>
        </w:tc>
      </w:tr>
      <w:tr w14:paraId="5A582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3D32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土木与水利工程学院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56F1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C8F4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F5D13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BE442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3162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1C664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E34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5CC6D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水利工程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</w:t>
            </w:r>
          </w:p>
          <w:p w14:paraId="75FECC10">
            <w:pPr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水利工程、</w:t>
            </w:r>
          </w:p>
          <w:p w14:paraId="28BB47E9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农田水土工程。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8FB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E48F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69C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8C85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进校后能够承担河道综合治理概论、水土保持学、河道生态修复、水资源管理与风险控制、生态水利学、河流生态学、水利设计软件应用等其中3-4门课程的教学。</w:t>
            </w:r>
          </w:p>
        </w:tc>
      </w:tr>
      <w:tr w14:paraId="36771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71949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外国语学院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E03E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0CC9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798C6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0F02C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D293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86952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6C8A6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534CF">
            <w:pPr>
              <w:widowControl/>
              <w:tabs>
                <w:tab w:val="left" w:pos="819"/>
              </w:tabs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英语语言文学、外国语言学及应用语言学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英语方向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翻译学、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学科教学（英语）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、翻译、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英语口译、英语笔译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。</w:t>
            </w:r>
          </w:p>
          <w:p w14:paraId="159CD2B6">
            <w:pPr>
              <w:widowControl/>
              <w:tabs>
                <w:tab w:val="left" w:pos="819"/>
              </w:tabs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F89FE">
            <w:pPr>
              <w:widowControl/>
              <w:tabs>
                <w:tab w:val="left" w:pos="819"/>
              </w:tabs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5009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8A1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F9D2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进校后能承担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综合英语、英语语法、英语阅读、英语教学法、笔译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口译、英语演讲与辩论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等其中三门课程教学</w:t>
            </w:r>
          </w:p>
        </w:tc>
      </w:tr>
      <w:tr w14:paraId="51C06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5011E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文化传媒学院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1EB6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B6C6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3CCC4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2F787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3F7F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A8D4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1FAD2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088B0">
            <w:pPr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6"/>
                <w:color w:val="auto"/>
                <w:sz w:val="18"/>
                <w:szCs w:val="18"/>
                <w:highlight w:val="none"/>
              </w:rPr>
              <w:t>戏剧</w:t>
            </w:r>
            <w:r>
              <w:rPr>
                <w:rStyle w:val="7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Style w:val="7"/>
                <w:rFonts w:hint="eastAsia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戏剧与影视、</w:t>
            </w:r>
            <w:r>
              <w:rPr>
                <w:rStyle w:val="6"/>
                <w:color w:val="auto"/>
                <w:sz w:val="18"/>
                <w:szCs w:val="18"/>
                <w:highlight w:val="none"/>
              </w:rPr>
              <w:t>新闻传播学</w:t>
            </w:r>
            <w:r>
              <w:rPr>
                <w:rStyle w:val="6"/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Style w:val="6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Style w:val="6"/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新闻与传播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4FFA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A23D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A42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5419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进校后能承担新媒体概论、广播电视节目策划与制作、新闻评论、主持人思维训练等其中三门课程的教学。</w:t>
            </w:r>
          </w:p>
        </w:tc>
      </w:tr>
      <w:tr w14:paraId="03008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2D761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信息技术学院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8150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1170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61751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CD192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151F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B4EF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D106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C2588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电子科学与技术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、电子信息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35C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2DA0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A92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0730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进校后</w:t>
            </w:r>
            <w:r>
              <w:rPr>
                <w:rFonts w:hint="default" w:ascii="仿宋" w:hAnsi="仿宋" w:eastAsia="仿宋"/>
                <w:sz w:val="18"/>
                <w:szCs w:val="18"/>
              </w:rPr>
              <w:t>能承担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半导体物理与器件、</w:t>
            </w:r>
            <w:r>
              <w:rPr>
                <w:rFonts w:hint="default" w:ascii="仿宋" w:hAnsi="仿宋" w:eastAsia="仿宋"/>
                <w:sz w:val="18"/>
                <w:szCs w:val="18"/>
              </w:rPr>
              <w:t>硬件描述语言与FPGA基础、模拟、数字集成电路设计等方面课程教学</w:t>
            </w:r>
          </w:p>
        </w:tc>
      </w:tr>
      <w:tr w14:paraId="60C7E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D7382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计财处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A98D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D486E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财务工作人员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FA56A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3F9EC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E479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1E658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6C71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1A3C2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应用经济学*、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计算机科学与技术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、工商管理学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软件工程、应用统计、税务、资产评估、工商管理、会计、审计。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2667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FACA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DB0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66BE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EF0F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6F484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学工部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D990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83B0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心理健康教育中心工作人员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8FC0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E3D59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F9C1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FE1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34E7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64431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心理学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、心理健康教育、应用心理</w:t>
            </w:r>
            <w:r>
              <w:rPr>
                <w:rStyle w:val="7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8887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sz w:val="18"/>
                <w:szCs w:val="18"/>
                <w:lang w:val="en-US" w:eastAsia="zh-CN"/>
              </w:rPr>
              <w:t>本科须为心理学、应用心理学或教育学专业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8DC3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AB11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FD7C"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sz w:val="18"/>
                <w:szCs w:val="18"/>
                <w:lang w:val="en-US" w:eastAsia="zh-CN"/>
              </w:rPr>
              <w:t>进校后</w:t>
            </w:r>
            <w:r>
              <w:rPr>
                <w:rFonts w:ascii="仿宋" w:hAnsi="仿宋" w:eastAsia="仿宋" w:cs="宋体"/>
                <w:b w:val="0"/>
                <w:sz w:val="18"/>
                <w:szCs w:val="18"/>
              </w:rPr>
              <w:t>能开展个体心理咨询、团体心理辅导、心理危机预防和干预处置、心理健康教育工作的知识宣传和技能培训、心理健康教育课程教学等工作</w:t>
            </w:r>
            <w:r>
              <w:rPr>
                <w:rFonts w:hint="eastAsia" w:ascii="仿宋" w:hAnsi="仿宋" w:eastAsia="仿宋" w:cs="宋体"/>
                <w:b w:val="0"/>
                <w:sz w:val="18"/>
                <w:szCs w:val="18"/>
                <w:lang w:eastAsia="zh-CN"/>
              </w:rPr>
              <w:t>。</w:t>
            </w:r>
          </w:p>
        </w:tc>
      </w:tr>
      <w:tr w14:paraId="06668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159E5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学工部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0BE4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3A0A0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专职辅导员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0B05A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D0F23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2AAB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02C4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及以后出生，具有三年及以上高校工作经历的人员年龄可放宽至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1985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1AB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4A5D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6893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中共党员（含预备党员）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5EFB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3C7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6075">
            <w:pPr>
              <w:rPr>
                <w:rFonts w:hint="eastAsia" w:ascii="仿宋" w:hAnsi="仿宋" w:eastAsia="仿宋" w:cs="宋体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sz w:val="18"/>
                <w:szCs w:val="18"/>
              </w:rPr>
              <w:t>入住女生公寓</w:t>
            </w:r>
          </w:p>
        </w:tc>
      </w:tr>
      <w:tr w14:paraId="1A146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9F8A4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学工部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5A99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299A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专职辅导员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2F22B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33FF7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904A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6242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及以后出生，具有三年及以上高校工作经历的人员年龄可放宽至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1985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4277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C135F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EA31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中共党员（含预备党员）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C110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641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8100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入住男生公寓</w:t>
            </w:r>
          </w:p>
        </w:tc>
      </w:tr>
    </w:tbl>
    <w:p w14:paraId="7011E4EF">
      <w:pPr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注：1.本表各岗位相关的其他条件及要求请见本公告正文;</w:t>
      </w:r>
    </w:p>
    <w:p w14:paraId="784FD9AE">
      <w:pPr>
        <w:ind w:firstLine="960" w:firstLineChars="4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14:paraId="7C1B7E41">
      <w:pPr>
        <w:ind w:firstLine="960" w:firstLineChars="400"/>
        <w:rPr>
          <w:rFonts w:ascii="楷体_GB2312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学科专业要求中“*”表示在研究生专业目录中为一级学科及下属专业。</w:t>
      </w:r>
    </w:p>
    <w:p w14:paraId="05CC5C6F"/>
    <w:p w14:paraId="0DD8AF3C">
      <w:pPr>
        <w:rPr>
          <w:rFonts w:ascii="楷体_GB2312" w:eastAsia="楷体_GB2312"/>
          <w:sz w:val="24"/>
          <w:szCs w:val="24"/>
        </w:rPr>
        <w:sectPr>
          <w:footerReference r:id="rId3" w:type="default"/>
          <w:pgSz w:w="16838" w:h="11906" w:orient="landscape"/>
          <w:pgMar w:top="1418" w:right="1418" w:bottom="1418" w:left="1418" w:header="851" w:footer="748" w:gutter="0"/>
          <w:cols w:space="720" w:num="1"/>
          <w:docGrid w:type="linesAndChars" w:linePitch="312" w:charSpace="0"/>
        </w:sectPr>
      </w:pPr>
    </w:p>
    <w:p w14:paraId="032A0D3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C7525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 w14:paraId="6760504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7B703E5"/>
    <w:rsid w:val="27B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2025-02-26T02:45:00Z</dcterms:created>
  <dc:creator>晨昏线</dc:creator>
  <cp:lastModifiedBy>晨昏线</cp:lastModifiedBy>
  <dcterms:modified xsi:type="dcterms:W3CDTF">2025-02-26T02:45:37Z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B6B92385A64B46D693D7CA689824A690_11</vt:lpwstr>
  </property>
</Properties>
</file>