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7F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天津生物工程职业技术学院</w:t>
      </w:r>
    </w:p>
    <w:p w14:paraId="2DC9A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2024年度第二批公开招聘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笔试考试大纲</w:t>
      </w:r>
    </w:p>
    <w:bookmarkEnd w:id="0"/>
    <w:bookmarkEnd w:id="1"/>
    <w:p w14:paraId="0AEC8FFF">
      <w:pPr>
        <w:widowControl/>
        <w:spacing w:line="288" w:lineRule="auto"/>
        <w:ind w:left="414"/>
        <w:rPr>
          <w:rFonts w:hint="eastAsia" w:ascii="仿宋_GB2312" w:hAnsi="仿宋" w:eastAsia="仿宋_GB2312"/>
          <w:b/>
          <w:color w:val="000000"/>
          <w:sz w:val="28"/>
          <w:szCs w:val="28"/>
        </w:rPr>
      </w:pPr>
    </w:p>
    <w:p w14:paraId="76BDC624">
      <w:pPr>
        <w:jc w:val="center"/>
        <w:rPr>
          <w:rFonts w:hint="eastAsia" w:ascii="仿宋_GB2312" w:hAnsi="宋体" w:eastAsia="仿宋_GB2312" w:cs="仿宋_GB2312"/>
          <w:b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b/>
          <w:kern w:val="0"/>
          <w:sz w:val="32"/>
          <w:lang w:val="en-US" w:eastAsia="zh-CN" w:bidi="ar"/>
        </w:rPr>
        <w:t xml:space="preserve">财务岗  </w:t>
      </w:r>
      <w:r>
        <w:rPr>
          <w:rFonts w:hint="eastAsia" w:ascii="仿宋_GB2312" w:hAnsi="宋体" w:eastAsia="仿宋_GB2312" w:cs="仿宋_GB2312"/>
          <w:b/>
          <w:kern w:val="0"/>
          <w:sz w:val="32"/>
          <w:lang w:bidi="ar"/>
        </w:rPr>
        <w:t>笔试大纲</w:t>
      </w:r>
    </w:p>
    <w:p w14:paraId="69675899">
      <w:pPr>
        <w:jc w:val="center"/>
        <w:rPr>
          <w:rFonts w:hint="eastAsia" w:ascii="仿宋_GB2312" w:hAnsi="宋体" w:eastAsia="仿宋_GB2312" w:cs="仿宋_GB2312"/>
          <w:b/>
          <w:kern w:val="0"/>
          <w:sz w:val="24"/>
          <w:lang w:bidi="ar"/>
        </w:rPr>
      </w:pPr>
    </w:p>
    <w:p w14:paraId="3CBED9CC">
      <w:pPr>
        <w:jc w:val="center"/>
        <w:rPr>
          <w:rFonts w:ascii="仿宋_GB2312" w:eastAsia="仿宋_GB2312"/>
          <w:b/>
        </w:rPr>
      </w:pPr>
    </w:p>
    <w:p w14:paraId="00B63663"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一、考试范围：</w:t>
      </w:r>
    </w:p>
    <w:p w14:paraId="69512E2F">
      <w:pPr>
        <w:pStyle w:val="2"/>
        <w:spacing w:line="360" w:lineRule="auto"/>
        <w:ind w:firstLine="560" w:firstLineChars="200"/>
        <w:rPr>
          <w:rFonts w:hint="eastAsia"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综合知识（财会类）主要测查应考者应具备的会计基础知识、财务管理和会计相关法律知识。</w:t>
      </w:r>
    </w:p>
    <w:p w14:paraId="6A65A015">
      <w:pPr>
        <w:pStyle w:val="2"/>
        <w:spacing w:line="360" w:lineRule="auto"/>
        <w:ind w:firstLine="560" w:firstLineChars="200"/>
        <w:rPr>
          <w:rFonts w:hint="eastAsia"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会计基础知识主要包括会计的基本理论知识和基本技能，会计核算方法和会计处理程序，会计准则的有关基本内容。</w:t>
      </w:r>
    </w:p>
    <w:p w14:paraId="57BB3738">
      <w:pPr>
        <w:pStyle w:val="2"/>
        <w:spacing w:line="360" w:lineRule="auto"/>
        <w:ind w:firstLine="560" w:firstLineChars="200"/>
        <w:rPr>
          <w:rFonts w:hint="eastAsia"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财务管理包括企业筹资决策、股利决策和投资决策等方面的内容。</w:t>
      </w:r>
    </w:p>
    <w:p w14:paraId="44424745">
      <w:pPr>
        <w:pStyle w:val="2"/>
        <w:spacing w:line="360" w:lineRule="auto"/>
        <w:ind w:firstLine="560" w:firstLineChars="200"/>
        <w:rPr>
          <w:rFonts w:hint="eastAsia"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会计相关法律知识包括财经法规中关于会计核算、会计监督、支付结算的相关规定，以及经济法基础知识等内容。</w:t>
      </w:r>
    </w:p>
    <w:p w14:paraId="3DB4F96F">
      <w:pPr>
        <w:spacing w:line="360" w:lineRule="auto"/>
        <w:ind w:firstLine="562" w:firstLineChars="200"/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62D1E938"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二、考试形式：</w:t>
      </w:r>
    </w:p>
    <w:p w14:paraId="29ECF7A4">
      <w:pPr>
        <w:pStyle w:val="2"/>
        <w:spacing w:line="360" w:lineRule="auto"/>
        <w:ind w:firstLine="560" w:firstLineChars="200"/>
        <w:rPr>
          <w:rFonts w:hint="eastAsia"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1．闭卷考试，考试时长为</w:t>
      </w:r>
      <w:r>
        <w:rPr>
          <w:rFonts w:ascii="仿宋_GB2312" w:hAnsi="仿宋_GB2312" w:cs="仿宋_GB2312"/>
          <w:szCs w:val="28"/>
        </w:rPr>
        <w:t>120</w:t>
      </w:r>
      <w:r>
        <w:rPr>
          <w:rFonts w:hint="eastAsia" w:ascii="仿宋_GB2312" w:hAnsi="仿宋_GB2312" w:cs="仿宋_GB2312"/>
          <w:szCs w:val="28"/>
        </w:rPr>
        <w:t>分钟，满分100分</w:t>
      </w:r>
    </w:p>
    <w:p w14:paraId="02E51072">
      <w:pPr>
        <w:pStyle w:val="2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Cs w:val="28"/>
          <w:lang w:eastAsia="zh-CN"/>
        </w:rPr>
      </w:pPr>
      <w:r>
        <w:rPr>
          <w:rFonts w:hint="eastAsia" w:ascii="仿宋_GB2312" w:hAnsi="仿宋_GB2312" w:cs="仿宋_GB2312"/>
          <w:szCs w:val="28"/>
        </w:rPr>
        <w:t>2．基本题型包括：单项选择题、多项选择题、判断题、计算题、</w:t>
      </w:r>
      <w:r>
        <w:rPr>
          <w:rFonts w:ascii="仿宋_GB2312" w:hAnsi="仿宋_GB2312" w:cs="仿宋_GB2312"/>
          <w:szCs w:val="28"/>
        </w:rPr>
        <w:t>业务分录题</w:t>
      </w:r>
      <w:r>
        <w:rPr>
          <w:rFonts w:hint="eastAsia" w:ascii="仿宋_GB2312" w:hAnsi="仿宋_GB2312" w:cs="仿宋_GB2312"/>
          <w:szCs w:val="28"/>
        </w:rPr>
        <w:t>等</w:t>
      </w:r>
      <w:r>
        <w:rPr>
          <w:rFonts w:hint="eastAsia" w:ascii="仿宋_GB2312" w:hAnsi="仿宋_GB2312" w:cs="仿宋_GB2312"/>
          <w:szCs w:val="28"/>
          <w:lang w:eastAsia="zh-CN"/>
        </w:rPr>
        <w:t>。</w:t>
      </w:r>
    </w:p>
    <w:p w14:paraId="28B48BEE">
      <w:pPr>
        <w:widowControl/>
        <w:jc w:val="left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ascii="仿宋_GB2312" w:hAnsi="黑体" w:eastAsia="仿宋_GB2312" w:cs="黑体"/>
          <w:b/>
          <w:bCs/>
          <w:sz w:val="32"/>
          <w:szCs w:val="32"/>
        </w:rPr>
        <w:br w:type="page"/>
      </w:r>
    </w:p>
    <w:p w14:paraId="3168EAE0">
      <w:pPr>
        <w:spacing w:line="360" w:lineRule="auto"/>
        <w:jc w:val="center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 xml:space="preserve">专职辅导员岗 </w:t>
      </w:r>
      <w:r>
        <w:rPr>
          <w:rFonts w:hint="eastAsia" w:ascii="仿宋_GB2312" w:hAnsi="宋体" w:eastAsia="仿宋_GB2312" w:cs="仿宋_GB2312"/>
          <w:b/>
          <w:kern w:val="0"/>
          <w:sz w:val="32"/>
          <w:lang w:bidi="ar"/>
        </w:rPr>
        <w:t>笔试大纲</w:t>
      </w:r>
    </w:p>
    <w:p w14:paraId="210773CF"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5F29D46"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一、考试范围：</w:t>
      </w:r>
    </w:p>
    <w:p w14:paraId="37884E70">
      <w:pPr>
        <w:pStyle w:val="2"/>
        <w:spacing w:line="360" w:lineRule="auto"/>
        <w:ind w:firstLine="560" w:firstLineChars="200"/>
        <w:rPr>
          <w:rFonts w:hint="eastAsia"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主要测查从事高校辅导员工作应具备的基本常识和技能。包括国家和天津市针对高校和大学生的系列文件和讲话精神、大学生思想政治教育、高校学生管理、学生党建、心理健康教育、班级活动、创新创业教育与大学生职业规划、辅导员基本素质要求等内容。</w:t>
      </w:r>
    </w:p>
    <w:p w14:paraId="0335E786"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shd w:val="clear" w:color="auto" w:fill="FFFFFF"/>
        </w:rPr>
      </w:pPr>
    </w:p>
    <w:p w14:paraId="45FFA212"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二、考试形式：</w:t>
      </w:r>
    </w:p>
    <w:p w14:paraId="7AF974B0">
      <w:pPr>
        <w:pStyle w:val="2"/>
        <w:spacing w:line="360" w:lineRule="auto"/>
        <w:ind w:firstLine="560" w:firstLineChars="200"/>
        <w:rPr>
          <w:rFonts w:hint="eastAsia"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1．闭卷考试，考试时长为</w:t>
      </w:r>
      <w:r>
        <w:rPr>
          <w:rFonts w:ascii="仿宋_GB2312" w:hAnsi="仿宋_GB2312" w:cs="仿宋_GB2312"/>
          <w:szCs w:val="28"/>
        </w:rPr>
        <w:t>120</w:t>
      </w:r>
      <w:r>
        <w:rPr>
          <w:rFonts w:hint="eastAsia" w:ascii="仿宋_GB2312" w:hAnsi="仿宋_GB2312" w:cs="仿宋_GB2312"/>
          <w:szCs w:val="28"/>
        </w:rPr>
        <w:t>分钟，满分100分</w:t>
      </w:r>
    </w:p>
    <w:p w14:paraId="4EFE8736">
      <w:pPr>
        <w:pStyle w:val="2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Cs w:val="28"/>
          <w:lang w:eastAsia="zh-CN"/>
        </w:rPr>
      </w:pPr>
      <w:r>
        <w:rPr>
          <w:rFonts w:hint="eastAsia" w:ascii="仿宋_GB2312" w:hAnsi="仿宋_GB2312" w:cs="仿宋_GB2312"/>
          <w:szCs w:val="28"/>
        </w:rPr>
        <w:t>2．基本题型包括：单项选择题、多项选择题、判断题、简答题、论述题等</w:t>
      </w:r>
      <w:r>
        <w:rPr>
          <w:rFonts w:hint="eastAsia" w:ascii="仿宋_GB2312" w:hAnsi="仿宋_GB2312" w:cs="仿宋_GB2312"/>
          <w:szCs w:val="28"/>
          <w:lang w:eastAsia="zh-CN"/>
        </w:rPr>
        <w:t>。</w:t>
      </w:r>
    </w:p>
    <w:p w14:paraId="15960573">
      <w:pP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shd w:val="clear" w:color="auto" w:fill="FFFFFF"/>
        </w:rPr>
        <w:br w:type="page"/>
      </w:r>
    </w:p>
    <w:p w14:paraId="7E6C2AFE">
      <w:pPr>
        <w:spacing w:before="312" w:beforeLines="100"/>
        <w:ind w:firstLine="643" w:firstLineChars="200"/>
        <w:jc w:val="center"/>
        <w:rPr>
          <w:rFonts w:hint="eastAsia" w:ascii="仿宋_GB2312" w:hAnsi="仿宋" w:eastAsia="仿宋_GB2312"/>
          <w:b/>
          <w:color w:val="000000"/>
          <w:sz w:val="32"/>
          <w:szCs w:val="28"/>
        </w:rPr>
      </w:pPr>
      <w:r>
        <w:rPr>
          <w:rFonts w:hint="eastAsia" w:ascii="仿宋_GB2312" w:hAnsi="仿宋" w:eastAsia="仿宋_GB2312"/>
          <w:b/>
          <w:color w:val="000000"/>
          <w:sz w:val="32"/>
          <w:szCs w:val="28"/>
          <w:lang w:val="en-US" w:eastAsia="zh-CN"/>
        </w:rPr>
        <w:t>其他岗位</w:t>
      </w:r>
      <w:r>
        <w:rPr>
          <w:rFonts w:hint="eastAsia" w:ascii="仿宋_GB2312" w:hAnsi="仿宋" w:eastAsia="仿宋_GB2312"/>
          <w:b/>
          <w:color w:val="000000"/>
          <w:sz w:val="32"/>
          <w:szCs w:val="28"/>
        </w:rPr>
        <w:t>综合知识笔试大纲</w:t>
      </w:r>
    </w:p>
    <w:p w14:paraId="76F924EE">
      <w:pPr>
        <w:spacing w:line="360" w:lineRule="auto"/>
        <w:ind w:firstLine="562" w:firstLineChars="200"/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04F9CAE6"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一、考试范围：</w:t>
      </w:r>
    </w:p>
    <w:p w14:paraId="6D558D62">
      <w:pPr>
        <w:pStyle w:val="2"/>
        <w:spacing w:line="360" w:lineRule="auto"/>
        <w:ind w:firstLine="560" w:firstLineChars="200"/>
        <w:rPr>
          <w:rFonts w:ascii="仿宋_GB2312" w:hAnsi="仿宋_GB2312" w:cs="仿宋_GB2312"/>
          <w:szCs w:val="28"/>
        </w:rPr>
      </w:pPr>
      <w:r>
        <w:rPr>
          <w:rFonts w:ascii="仿宋_GB2312" w:hAnsi="仿宋_GB2312" w:cs="仿宋_GB2312"/>
          <w:szCs w:val="28"/>
        </w:rPr>
        <w:t>综合知识（文字综合类）主要测查应考者应具备的基本常识，以及应用所学知识分析和解决问题的能力。</w:t>
      </w:r>
    </w:p>
    <w:p w14:paraId="75B78432">
      <w:pPr>
        <w:pStyle w:val="2"/>
        <w:spacing w:line="360" w:lineRule="auto"/>
        <w:ind w:firstLine="560" w:firstLineChars="200"/>
        <w:rPr>
          <w:rFonts w:hint="eastAsia"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基本常识包括政治、经济、社会、文化、法律、科技、历史及管理等方面的内容。</w:t>
      </w:r>
    </w:p>
    <w:p w14:paraId="193F3A9D"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4E2A17D"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二、考试形式：</w:t>
      </w:r>
    </w:p>
    <w:p w14:paraId="039C2923">
      <w:pPr>
        <w:pStyle w:val="2"/>
        <w:spacing w:line="360" w:lineRule="auto"/>
        <w:ind w:firstLine="560" w:firstLineChars="200"/>
        <w:rPr>
          <w:rFonts w:hint="eastAsia"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1．闭卷考试，考试时长为</w:t>
      </w:r>
      <w:r>
        <w:rPr>
          <w:rFonts w:ascii="仿宋_GB2312" w:hAnsi="仿宋_GB2312" w:cs="仿宋_GB2312"/>
          <w:szCs w:val="28"/>
        </w:rPr>
        <w:t>120</w:t>
      </w:r>
      <w:r>
        <w:rPr>
          <w:rFonts w:hint="eastAsia" w:ascii="仿宋_GB2312" w:hAnsi="仿宋_GB2312" w:cs="仿宋_GB2312"/>
          <w:szCs w:val="28"/>
        </w:rPr>
        <w:t>分钟，满分100分</w:t>
      </w:r>
    </w:p>
    <w:p w14:paraId="264D0D45">
      <w:pPr>
        <w:pStyle w:val="2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Cs w:val="28"/>
          <w:lang w:eastAsia="zh-CN"/>
        </w:rPr>
      </w:pPr>
      <w:r>
        <w:rPr>
          <w:rFonts w:hint="eastAsia" w:ascii="仿宋_GB2312" w:hAnsi="仿宋_GB2312" w:cs="仿宋_GB2312"/>
          <w:szCs w:val="28"/>
        </w:rPr>
        <w:t>2．基本题型包括：单项选择题、多项选择题、判断题、简答题、论述题等</w:t>
      </w:r>
      <w:r>
        <w:rPr>
          <w:rFonts w:hint="eastAsia" w:ascii="仿宋_GB2312" w:hAnsi="仿宋_GB2312" w:cs="仿宋_GB2312"/>
          <w:szCs w:val="28"/>
          <w:lang w:eastAsia="zh-CN"/>
        </w:rPr>
        <w:t>。</w:t>
      </w:r>
    </w:p>
    <w:p w14:paraId="59265DB3">
      <w:pPr>
        <w:widowControl/>
        <w:shd w:val="clear" w:color="auto" w:fill="FFFFFF"/>
        <w:spacing w:line="252" w:lineRule="atLeast"/>
        <w:ind w:firstLine="6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mU3MTMyYWQ0OGE5YjU4NWI2MmQxNzJjOWI1YWYifQ=="/>
  </w:docVars>
  <w:rsids>
    <w:rsidRoot w:val="000A70D7"/>
    <w:rsid w:val="00020D9E"/>
    <w:rsid w:val="00081D47"/>
    <w:rsid w:val="000A70D7"/>
    <w:rsid w:val="001425B3"/>
    <w:rsid w:val="001D1A05"/>
    <w:rsid w:val="001D5927"/>
    <w:rsid w:val="002147D6"/>
    <w:rsid w:val="00220FB6"/>
    <w:rsid w:val="002F29BB"/>
    <w:rsid w:val="002F7D34"/>
    <w:rsid w:val="003528FE"/>
    <w:rsid w:val="003925FC"/>
    <w:rsid w:val="00407D5B"/>
    <w:rsid w:val="0043501A"/>
    <w:rsid w:val="00461699"/>
    <w:rsid w:val="004B32A8"/>
    <w:rsid w:val="00504DB8"/>
    <w:rsid w:val="00520E5B"/>
    <w:rsid w:val="00542388"/>
    <w:rsid w:val="0057300E"/>
    <w:rsid w:val="006166D1"/>
    <w:rsid w:val="00636C1D"/>
    <w:rsid w:val="006678F1"/>
    <w:rsid w:val="00676EF1"/>
    <w:rsid w:val="006A79CA"/>
    <w:rsid w:val="007C42EA"/>
    <w:rsid w:val="007C5C73"/>
    <w:rsid w:val="007E4B70"/>
    <w:rsid w:val="008439C2"/>
    <w:rsid w:val="00860FB9"/>
    <w:rsid w:val="009614D6"/>
    <w:rsid w:val="0096244E"/>
    <w:rsid w:val="0097474A"/>
    <w:rsid w:val="00A4013D"/>
    <w:rsid w:val="00A46395"/>
    <w:rsid w:val="00A94F29"/>
    <w:rsid w:val="00AB5901"/>
    <w:rsid w:val="00BB03C0"/>
    <w:rsid w:val="00D923C5"/>
    <w:rsid w:val="00D925A9"/>
    <w:rsid w:val="00E11F08"/>
    <w:rsid w:val="00E9026A"/>
    <w:rsid w:val="00F72D60"/>
    <w:rsid w:val="00FC67A8"/>
    <w:rsid w:val="04C60FBF"/>
    <w:rsid w:val="196F4B55"/>
    <w:rsid w:val="1D6052CF"/>
    <w:rsid w:val="2CA8097E"/>
    <w:rsid w:val="2EF44289"/>
    <w:rsid w:val="3D3E52EA"/>
    <w:rsid w:val="5688358A"/>
    <w:rsid w:val="72276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uiPriority w:val="0"/>
    <w:pPr>
      <w:spacing w:line="440" w:lineRule="exact"/>
      <w:ind w:firstLine="480"/>
    </w:pPr>
    <w:rPr>
      <w:rFonts w:ascii="Times New Roman" w:hAnsi="Times New Roman" w:eastAsia="仿宋_GB2312" w:cs="Times New Roman"/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正文文本缩进 2 字符"/>
    <w:basedOn w:val="6"/>
    <w:semiHidden/>
    <w:uiPriority w:val="0"/>
    <w:rPr>
      <w:kern w:val="2"/>
      <w:sz w:val="21"/>
      <w:szCs w:val="24"/>
    </w:rPr>
  </w:style>
  <w:style w:type="character" w:customStyle="1" w:styleId="11">
    <w:name w:val="正文文本缩进 2 字符1"/>
    <w:link w:val="2"/>
    <w:uiPriority w:val="0"/>
    <w:rPr>
      <w:rFonts w:ascii="Times New Roman" w:hAnsi="Times New Roman" w:eastAsia="仿宋_GB2312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630</Words>
  <Characters>645</Characters>
  <Lines>1</Lines>
  <Paragraphs>1</Paragraphs>
  <TotalTime>12</TotalTime>
  <ScaleCrop>false</ScaleCrop>
  <LinksUpToDate>false</LinksUpToDate>
  <CharactersWithSpaces>648</CharactersWithSpaces>
  <Application>WPS Office_12.1.0.17857_F1E327BC-269C-435d-A152-05C5408002CA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2022-11-07T04:32:00Z</dcterms:created>
  <dc:creator>user</dc:creator>
  <cp:lastModifiedBy>Фаина</cp:lastModifiedBy>
  <cp:lastPrinted>2024-09-09T04:38:00Z</cp:lastPrinted>
  <dcterms:modified xsi:type="dcterms:W3CDTF">2024-09-14T01:30:48Z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296443EE3F544939AC2B87E513F7BDD9_12</vt:lpwstr>
  </property>
</Properties>
</file>