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3AC6B">
      <w:pPr>
        <w:pStyle w:val="3"/>
        <w:shd w:val="clear" w:color="auto" w:fill="FFFFFF"/>
        <w:rPr>
          <w:rFonts w:hint="eastAsia" w:ascii="黑体" w:hAnsi="黑体" w:eastAsia="黑体" w:cs="黑体"/>
          <w:color w:val="555555"/>
          <w:sz w:val="32"/>
          <w:szCs w:val="32"/>
        </w:rPr>
      </w:pPr>
      <w:r>
        <w:rPr>
          <w:rFonts w:hint="eastAsia" w:ascii="黑体" w:hAnsi="黑体" w:eastAsia="黑体" w:cs="黑体"/>
          <w:color w:val="555555"/>
          <w:sz w:val="32"/>
          <w:szCs w:val="32"/>
        </w:rPr>
        <w:t>附件3</w:t>
      </w:r>
    </w:p>
    <w:p w14:paraId="12412834">
      <w:pPr>
        <w:pStyle w:val="3"/>
        <w:shd w:val="clear" w:color="auto" w:fill="FFFFFF"/>
        <w:jc w:val="center"/>
        <w:rPr>
          <w:rFonts w:hint="eastAsia" w:ascii="方正小标宋简体" w:hAnsi="Calibri" w:eastAsia="方正小标宋简体" w:cs="黑体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</w:rPr>
        <w:t>银发教师教学服务劳务合同（样本）</w:t>
      </w:r>
    </w:p>
    <w:p w14:paraId="4FD26532"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50706CC1">
      <w:pPr>
        <w:spacing w:line="5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甲 方（聘用学校）： </w:t>
      </w:r>
    </w:p>
    <w:p w14:paraId="3746BC20">
      <w:pPr>
        <w:spacing w:line="54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乙 方（银发教师）：  </w:t>
      </w:r>
    </w:p>
    <w:p w14:paraId="2DAE086D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根据城厢区教育局、城厢区财政局、城厢区人力资源和社会保障局联合下发的《</w:t>
      </w:r>
      <w:r>
        <w:rPr>
          <w:rFonts w:hint="eastAsia" w:ascii="仿宋" w:hAnsi="仿宋" w:eastAsia="仿宋" w:cs="宋体"/>
          <w:kern w:val="0"/>
          <w:sz w:val="32"/>
          <w:szCs w:val="32"/>
        </w:rPr>
        <w:t>城厢区</w:t>
      </w:r>
      <w:r>
        <w:rPr>
          <w:rFonts w:ascii="仿宋" w:hAnsi="仿宋" w:eastAsia="仿宋" w:cs="宋体"/>
          <w:kern w:val="0"/>
          <w:sz w:val="32"/>
          <w:szCs w:val="32"/>
        </w:rPr>
        <w:t>银发教师教学</w:t>
      </w:r>
      <w:r>
        <w:rPr>
          <w:rFonts w:hint="eastAsia" w:ascii="仿宋" w:hAnsi="仿宋" w:eastAsia="仿宋" w:cs="宋体"/>
          <w:kern w:val="0"/>
          <w:sz w:val="32"/>
          <w:szCs w:val="32"/>
        </w:rPr>
        <w:t>计划</w:t>
      </w:r>
      <w:r>
        <w:rPr>
          <w:rFonts w:ascii="仿宋" w:hAnsi="仿宋" w:eastAsia="仿宋" w:cs="宋体"/>
          <w:kern w:val="0"/>
          <w:sz w:val="32"/>
          <w:szCs w:val="32"/>
        </w:rPr>
        <w:t>实施</w:t>
      </w:r>
      <w:r>
        <w:rPr>
          <w:rFonts w:hint="eastAsia" w:ascii="仿宋" w:hAnsi="仿宋" w:eastAsia="仿宋" w:cs="宋体"/>
          <w:kern w:val="0"/>
          <w:sz w:val="32"/>
          <w:szCs w:val="32"/>
        </w:rPr>
        <w:t>方案</w:t>
      </w:r>
      <w:r>
        <w:rPr>
          <w:rFonts w:hint="eastAsia" w:ascii="仿宋_GB2312" w:eastAsia="仿宋_GB2312"/>
          <w:sz w:val="32"/>
          <w:szCs w:val="32"/>
        </w:rPr>
        <w:t>》（莆城教〔2020〕  号）精神，加强教师队伍建设，充分利用退休教师优质资源，提高教育质量，甲乙双方根据前述文件精神及《中华人民共和国民法总则》、《中华人民共和国合同法》等有关规定，甲乙双方经平等协商一致，自愿签订本劳务合同，共同遵守本合同所列条款。</w:t>
      </w:r>
    </w:p>
    <w:p w14:paraId="2DB7D4E8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第一条 聘用期限</w:t>
      </w:r>
    </w:p>
    <w:p w14:paraId="6CA91C98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聘用期限为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日起至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日止。</w:t>
      </w:r>
    </w:p>
    <w:p w14:paraId="38067E32">
      <w:pPr>
        <w:spacing w:line="54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乙方服务期间不涉及个人现有身份、职称、社保、退休待遇、户籍等的变更。甲方不承担乙方的职称评定、社保缴交等事项。</w:t>
      </w:r>
    </w:p>
    <w:p w14:paraId="275222EA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第二条 聘用岗位、地点及服务方式</w:t>
      </w:r>
    </w:p>
    <w:p w14:paraId="3B471B44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甲方聘用乙方从事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岗位，工作地点为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，甲方有权根据实际教学需求调整乙方工作地点。乙方的具体服务方式为：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</w:t>
      </w:r>
    </w:p>
    <w:p w14:paraId="39FDD8A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2E0E621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 w14:paraId="086F605B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第三条 劳务报酬</w:t>
      </w:r>
    </w:p>
    <w:p w14:paraId="07DAE74B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乙方劳务报酬为税后每月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元，甲方的支付时间为：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。每学年支付不超过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个月。</w:t>
      </w:r>
    </w:p>
    <w:p w14:paraId="3DCDEDF2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乙方因教学工作需要并受甲方安排发生的办公、交通差旅、会议、培训等费用，可参照甲方在职教师有关经费开支标准列支。</w:t>
      </w:r>
    </w:p>
    <w:p w14:paraId="7623EB82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第四条 甲方权利义务</w:t>
      </w:r>
    </w:p>
    <w:p w14:paraId="46C94A8D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1.甲方应向乙方提供符合规定的办公条件，提供符合劳动法要求的工作环境；</w:t>
      </w:r>
    </w:p>
    <w:p w14:paraId="1950F804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2.甲方有权要求乙方提供其符合</w:t>
      </w:r>
      <w:r>
        <w:rPr>
          <w:rFonts w:hint="eastAsia" w:ascii="仿宋" w:hAnsi="仿宋" w:eastAsia="仿宋" w:cs="宋体"/>
          <w:kern w:val="0"/>
          <w:sz w:val="32"/>
          <w:szCs w:val="32"/>
        </w:rPr>
        <w:t>城厢区</w:t>
      </w:r>
      <w:r>
        <w:rPr>
          <w:rFonts w:ascii="仿宋" w:hAnsi="仿宋" w:eastAsia="仿宋" w:cs="宋体"/>
          <w:kern w:val="0"/>
          <w:sz w:val="32"/>
          <w:szCs w:val="32"/>
        </w:rPr>
        <w:t>银发教师教学</w:t>
      </w:r>
      <w:r>
        <w:rPr>
          <w:rFonts w:hint="eastAsia" w:ascii="仿宋" w:hAnsi="仿宋" w:eastAsia="仿宋" w:cs="宋体"/>
          <w:kern w:val="0"/>
          <w:sz w:val="32"/>
          <w:szCs w:val="32"/>
        </w:rPr>
        <w:t>计划</w:t>
      </w:r>
      <w:r>
        <w:rPr>
          <w:rFonts w:ascii="仿宋" w:hAnsi="仿宋" w:eastAsia="仿宋" w:cs="宋体"/>
          <w:kern w:val="0"/>
          <w:sz w:val="32"/>
          <w:szCs w:val="32"/>
        </w:rPr>
        <w:t>实施</w:t>
      </w:r>
      <w:r>
        <w:rPr>
          <w:rFonts w:hint="eastAsia" w:ascii="仿宋" w:hAnsi="仿宋" w:eastAsia="仿宋" w:cs="宋体"/>
          <w:kern w:val="0"/>
          <w:sz w:val="32"/>
          <w:szCs w:val="32"/>
        </w:rPr>
        <w:t>方案</w:t>
      </w:r>
      <w:r>
        <w:rPr>
          <w:rFonts w:hint="eastAsia" w:ascii="仿宋_GB2312" w:eastAsia="仿宋_GB2312"/>
          <w:sz w:val="32"/>
          <w:szCs w:val="32"/>
        </w:rPr>
        <w:t>》（莆城教〔2020〕59号）规定的证明材料；</w:t>
      </w:r>
    </w:p>
    <w:p w14:paraId="6EF64C2A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.甲方应根据需要对乙方进行业务技术等方面的教育和培训。</w:t>
      </w:r>
    </w:p>
    <w:p w14:paraId="5B5ED45E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第五条 乙方权利义务</w:t>
      </w:r>
    </w:p>
    <w:p w14:paraId="42302E58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1.乙方应自觉服从甲方各项工作安排及内部管理制度，并遵守甲方制定的“银发教师”考核管理制度；</w:t>
      </w:r>
    </w:p>
    <w:p w14:paraId="3A58F0C0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乙方应按照“需求为本、发挥专长”的原则，根据甲方需求和自身专业特长开展以课堂教学为主、适当兼顾指导教学的教学活动，发挥示范和辐射作用，缓解学校优秀师资力量不足等矛盾，带动提升学校教育教学和管理水平；</w:t>
      </w:r>
    </w:p>
    <w:p w14:paraId="73A6C977">
      <w:pPr>
        <w:pStyle w:val="2"/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乙方因事或生病需要请假，若请假天数少于30天的，由甲方按照学校管理制度审核，并妥善安排教学,甲方应按照实际教学工作量支付相应报酬；若请假天数超过30天的，乙方应提前15天以书面形式报甲方审批。乙方请假期间，甲方无需按本合同约定向乙方支付相应报酬，待乙方经甲方同意返回工作后，甲方继续按本合同的约定履行相关权利义务。乙方未按本条约定请假的，视为旷工。</w:t>
      </w:r>
    </w:p>
    <w:p w14:paraId="52FA44D2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4.乙方应积极参加甲方组织的培训，为甲方提供优质的教学服务。</w:t>
      </w:r>
    </w:p>
    <w:p w14:paraId="36DDDC9F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乙方应提供受聘前近3个月内的体检报告。若乙方健康状况发生变化，无法继续履行本合同，应提前30天以书面形式通知甲方；确因突发性原因无法提前30天通知甲方的，应向甲方提供二级甲（含）以上医院出具的证明材料。</w:t>
      </w:r>
    </w:p>
    <w:p w14:paraId="73159BCC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6.乙方只能受聘于本合同约定的岗位或按甲方要求调整的岗位，不得同时在多个学校兼职受聘。</w:t>
      </w:r>
    </w:p>
    <w:p w14:paraId="5BF36963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第六条 合同的终止和解除</w:t>
      </w:r>
    </w:p>
    <w:p w14:paraId="38792384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1.甲、乙双方协商一致，终止或解除本合同；</w:t>
      </w:r>
    </w:p>
    <w:p w14:paraId="3860FCFA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2.出现以下情况的，本合同终止或解除：</w:t>
      </w:r>
    </w:p>
    <w:p w14:paraId="2F9AB4C5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(1)约定的服务期满，本合同即行终止；</w:t>
      </w:r>
    </w:p>
    <w:p w14:paraId="79103688"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(2)省、市或国家有关部门出台政策，导致合同无法继续履行的，双方应当解除本合同；</w:t>
      </w:r>
    </w:p>
    <w:p w14:paraId="47D06C4F"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3.乙方如有下列情形之一的，甲方有权单方解除本合同：</w:t>
      </w:r>
    </w:p>
    <w:p w14:paraId="268AD383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(1)不能胜任甲方安排的工作，经调整岗位后仍无法胜任的；</w:t>
      </w:r>
    </w:p>
    <w:p w14:paraId="1D467C92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(2)不服从甲方的调岗及工作安排的；</w:t>
      </w:r>
    </w:p>
    <w:p w14:paraId="17630D1A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(3)经考核不合格的；</w:t>
      </w:r>
    </w:p>
    <w:p w14:paraId="68270191"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(4)严重违反甲方内部管理制度、</w:t>
      </w:r>
      <w:r>
        <w:rPr>
          <w:rFonts w:hint="eastAsia" w:ascii="仿宋_GB2312" w:hAnsi="宋体" w:eastAsia="仿宋_GB2312"/>
          <w:sz w:val="32"/>
          <w:szCs w:val="32"/>
        </w:rPr>
        <w:t>“银发教师”考核管理制度或未按合同的约定履行义务</w:t>
      </w:r>
      <w:r>
        <w:rPr>
          <w:rFonts w:hint="eastAsia" w:ascii="仿宋_GB2312" w:eastAsia="仿宋_GB2312"/>
          <w:sz w:val="32"/>
          <w:szCs w:val="32"/>
        </w:rPr>
        <w:t>的；</w:t>
      </w:r>
    </w:p>
    <w:p w14:paraId="381AF941"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(5)发生教师资格被吊销、注销等不再具备教学资质的情形；</w:t>
      </w:r>
    </w:p>
    <w:p w14:paraId="3E54E1C7"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(6)严重失职、营私舞弊，给甲方利益造成重大损害的；</w:t>
      </w:r>
    </w:p>
    <w:p w14:paraId="45B17C38"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(7)被依法追究刑事责任的；</w:t>
      </w:r>
    </w:p>
    <w:p w14:paraId="07878F8D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(8)被查实向甲方提供虚假个人资料、相关证明，被发现或证明不符合甲方聘用条件和要求的；</w:t>
      </w:r>
    </w:p>
    <w:p w14:paraId="7983ABA9"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(9)向甲方隐瞒重大疾病史及其他重要信息的；</w:t>
      </w:r>
    </w:p>
    <w:p w14:paraId="70333588"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(10)因乙方出现身体等原因不适合继续教学的；</w:t>
      </w:r>
    </w:p>
    <w:p w14:paraId="443B24FE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(11)因乙方个人原因对甲方工作造成严重影响的其他情形。</w:t>
      </w:r>
    </w:p>
    <w:p w14:paraId="5FF10B6F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4.甲方有下列情形之一的，乙方有权单方解除本合同：</w:t>
      </w:r>
    </w:p>
    <w:p w14:paraId="53BA91E1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(1)未及时足额支付劳务报酬的，但有特殊情况的除外；</w:t>
      </w:r>
    </w:p>
    <w:p w14:paraId="0CEDD3BE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(2)甲方以暴力、威胁或非法限制人身自由的手段强迫乙方工作的。</w:t>
      </w:r>
    </w:p>
    <w:p w14:paraId="1D4C081C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5.基于以上任何原因使合同终止或解除后，甲方均无需向乙方支付任何经济补偿；乙方应在5个工作日内将有关工作或者物品向甲方移交完毕，并附书面说明，如因乙方怠于移交给甲方造成损失的，乙方应予赔偿。</w:t>
      </w:r>
    </w:p>
    <w:p w14:paraId="51F07C37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第七条 伤病及意外伤害事件</w:t>
      </w:r>
    </w:p>
    <w:p w14:paraId="607AF1A9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1.乙方因工作原因、因病因伤发生的医疗费用，甲方不承担相应费用，乙方应按原有社保关系办理。</w:t>
      </w:r>
    </w:p>
    <w:p w14:paraId="0C6BB607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2.甲方应按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元/年的标准为乙方购买意外伤害保险。鉴于双方不属于劳动合同关系，且甲方无需为乙方缴交社保，乙方不得向甲方主张任何工伤赔偿。若乙方在提供劳务过程中遭受意外伤害，则根据保险公司相关规定办理，甲方仅根据保险合同协助办理理赔及提供其他必要协助，但甲方不承担乙方遭受意外伤害的责任及相关费用的赔偿、补偿。</w:t>
      </w:r>
    </w:p>
    <w:p w14:paraId="1E366D52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第八条 其他医疗费用</w:t>
      </w:r>
    </w:p>
    <w:p w14:paraId="0D9637B7"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履行期间，乙方患病或遭受非提供劳务过程中的意外伤害的，符合医保有关规定的，按照医保有关规定执行；不符合医保规定的，乙方自行负担；甲方不承担乙方治疗期间的相关费用，包括但不限于：医药费、停工留薪期工资、医疗补助费等。</w:t>
      </w:r>
    </w:p>
    <w:p w14:paraId="21979C28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第九条 其他约定事项</w:t>
      </w:r>
    </w:p>
    <w:p w14:paraId="4B66D358">
      <w:pPr>
        <w:spacing w:line="540" w:lineRule="exact"/>
        <w:ind w:left="1"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</w:t>
      </w:r>
    </w:p>
    <w:p w14:paraId="0C9C0D0C">
      <w:pPr>
        <w:spacing w:line="540" w:lineRule="exact"/>
        <w:ind w:left="1" w:hanging="1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</w:t>
      </w:r>
    </w:p>
    <w:p w14:paraId="0B968B9A">
      <w:pPr>
        <w:spacing w:line="540" w:lineRule="exact"/>
        <w:ind w:left="1" w:hanging="1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</w:t>
      </w:r>
    </w:p>
    <w:p w14:paraId="2E0A1F0D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第十条 纠纷处理方式</w:t>
      </w:r>
    </w:p>
    <w:p w14:paraId="725AD667">
      <w:pPr>
        <w:spacing w:line="540" w:lineRule="exact"/>
        <w:ind w:left="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甲、乙任何一方的违约行为致使本合同无法履行的，应协商解决，或提请上级主管部门调解；调解不成的，任何一方可向甲方所在地有管辖权的人民法院提起诉讼。</w:t>
      </w:r>
    </w:p>
    <w:p w14:paraId="00A4D2CB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第十一条 其他</w:t>
      </w:r>
    </w:p>
    <w:p w14:paraId="3761DDE7">
      <w:pPr>
        <w:spacing w:line="54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本合同一式两份，由双方签字盖章后生效，并应根据甲方所属教育行政主管部门要求办理备案。甲乙双方各执一份，具有同等法律效力。</w:t>
      </w:r>
    </w:p>
    <w:p w14:paraId="71191D1C">
      <w:pPr>
        <w:spacing w:line="54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（以下无正文）</w:t>
      </w:r>
    </w:p>
    <w:p w14:paraId="7A69DFC0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2DB853C9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5637C1E5">
      <w:pPr>
        <w:spacing w:line="540" w:lineRule="exact"/>
        <w:ind w:left="1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甲方（公章）：                  乙方（签章）：</w:t>
      </w:r>
    </w:p>
    <w:p w14:paraId="477CB6C3">
      <w:pPr>
        <w:spacing w:line="540" w:lineRule="exact"/>
        <w:ind w:left="1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法人代表（签章）：                                   </w:t>
      </w:r>
    </w:p>
    <w:p w14:paraId="6C40380E">
      <w:pPr>
        <w:spacing w:line="540" w:lineRule="exact"/>
        <w:ind w:left="1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   年   月    日         日期：   年   月   日</w:t>
      </w:r>
    </w:p>
    <w:p w14:paraId="5A9C1CD0">
      <w:pPr>
        <w:pStyle w:val="3"/>
        <w:shd w:val="clear" w:color="auto" w:fill="FFFFFF"/>
        <w:ind w:left="1919" w:leftChars="228" w:hanging="1440" w:hangingChars="800"/>
        <w:rPr>
          <w:rFonts w:hint="eastAsia" w:ascii="仿宋_GB2312" w:eastAsia="仿宋_GB2312"/>
          <w:szCs w:val="22"/>
        </w:rPr>
        <w:sectPr>
          <w:pgSz w:w="11906" w:h="16838" w:orient="landscape"/>
          <w:pgMar w:top="1440" w:right="1576" w:bottom="1440" w:left="1576" w:header="851" w:footer="992" w:gutter="0"/>
          <w:pgNumType w:fmt="numberInDash"/>
          <w:cols w:space="720" w:num="1"/>
          <w:docGrid w:type="lines" w:linePitch="312" w:charSpace="0"/>
        </w:sectPr>
      </w:pPr>
    </w:p>
    <w:p w14:paraId="0C61D9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055D1ADB"/>
    <w:rsid w:val="055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szCs w:val="22"/>
    </w:rPr>
  </w:style>
  <w:style w:type="paragraph" w:styleId="3">
    <w:name w:val="Normal (Web)"/>
    <w:basedOn w:val="1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2024-09-02T02:05:00Z</dcterms:created>
  <dc:creator>Administrator</dc:creator>
  <cp:lastModifiedBy>Administrator</cp:lastModifiedBy>
  <dcterms:modified xsi:type="dcterms:W3CDTF">2024-09-02T02:06:09Z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DBA56C836E2749578D3C40F392C0ACF7_11</vt:lpwstr>
  </property>
</Properties>
</file>