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北京师范大学淮南实验学校招引紧缺性专业人才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报名资格审查表</w:t>
      </w:r>
    </w:p>
    <w:bookmarkEnd w:id="0"/>
    <w:tbl>
      <w:tblPr>
        <w:tblStyle w:val="3"/>
        <w:tblpPr w:leftFromText="180" w:rightFromText="180" w:vertAnchor="text" w:horzAnchor="page" w:tblpX="1279" w:tblpY="45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06"/>
        <w:gridCol w:w="334"/>
        <w:gridCol w:w="716"/>
        <w:gridCol w:w="150"/>
        <w:gridCol w:w="709"/>
        <w:gridCol w:w="791"/>
        <w:gridCol w:w="679"/>
        <w:gridCol w:w="105"/>
        <w:gridCol w:w="511"/>
        <w:gridCol w:w="505"/>
        <w:gridCol w:w="349"/>
        <w:gridCol w:w="510"/>
        <w:gridCol w:w="1275"/>
        <w:gridCol w:w="73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近期正面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995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6634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英语等级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计算机等级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普通话等级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其它等级证书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(年月)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教师资格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层次及学科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教师资格(拟)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取得时间(年月)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学士、硕士(拟授)学位名称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3990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从上高中填起：</w:t>
            </w:r>
          </w:p>
          <w:p>
            <w:pPr>
              <w:pStyle w:val="2"/>
              <w:spacing w:after="0"/>
              <w:ind w:left="0" w:leftChars="0"/>
              <w:rPr>
                <w:rFonts w:hint="eastAsia"/>
                <w:color w:val="000000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工作期间曾获重要奖励</w:t>
            </w:r>
          </w:p>
        </w:tc>
        <w:tc>
          <w:tcPr>
            <w:tcW w:w="384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(专业或学科)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诚信承诺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以上系本人真实信息，如有不实，一切后果由本人承担。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本人签名（手写）：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资格预审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7AB7E8-F59B-4AA2-B9B9-567187D5F8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82B738-46F4-4B54-B65C-EBCFD16719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2801574-C594-4D60-8D60-55F56D48F7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F71017-D51F-4549-BD63-74B8ECCE95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20353D0F"/>
    <w:rsid w:val="203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2024-05-08T02:02:00Z</dcterms:created>
  <dc:creator>别梦寒.</dc:creator>
  <cp:lastModifiedBy>别梦寒.</cp:lastModifiedBy>
  <dcterms:modified xsi:type="dcterms:W3CDTF">2024-05-08T02:03:30Z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F685FF71214648A6B2081CD8E61C833D_11</vt:lpwstr>
  </property>
</Properties>
</file>