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未被失信惩戒承诺书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本人承诺：本人行为遵守法律法规规定，不属于拒绝、逃避征集服现役且拒不改正的应征公民；不属于以逃避服兵役为目的，拒绝履行职责或者逃离部队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被军队除名、开除军籍或者被依法追究刑事责任的军人；不在人民法院公布的失信被执行人名单中及未有其他失信惩戒行为，愿意接受社会各界监督。如有弄虚作假，则取消本人应聘或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资格，其责任由本人个人自负。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jJiOTVmZTFkZmI5ZDViOGZiMGI3MWVlZjA3NTUifQ=="/>
  </w:docVars>
  <w:rsids>
    <w:rsidRoot w:val="00000000"/>
    <w:rsid w:val="681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2023-10-18T02:22:13Z</dcterms:created>
  <dc:creator>wzs</dc:creator>
  <cp:lastModifiedBy>教育局收发员</cp:lastModifiedBy>
  <dcterms:modified xsi:type="dcterms:W3CDTF">2023-10-18T02:22:19Z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F4505DB4DA5D4073805705B331F9C8D2_12</vt:lpwstr>
  </property>
</Properties>
</file>