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2B2B2B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15"/>
          <w:szCs w:val="15"/>
          <w:shd w:val="clear" w:fill="FFFFFF"/>
        </w:rPr>
        <w:t>绥德县2023年招聘高中教师专业目录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00395" cy="4133850"/>
            <wp:effectExtent l="0" t="0" r="10160" b="63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F2E77A5"/>
    <w:rsid w:val="087F5304"/>
    <w:rsid w:val="0F2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38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2023-08-18T00:41:00Z</dcterms:created>
  <dc:creator>Administrator</dc:creator>
  <cp:lastModifiedBy>Administrator</cp:lastModifiedBy>
  <dcterms:modified xsi:type="dcterms:W3CDTF">2023-08-18T01:19:25Z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89EBAF5718F046A8ADD21C117E24768C_13</vt:lpwstr>
  </property>
</Properties>
</file>