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12"/>
          <w:sz w:val="25"/>
          <w:szCs w:val="25"/>
          <w:u w:val="none"/>
          <w:bdr w:val="none" w:color="auto" w:sz="0" w:space="0"/>
          <w:shd w:val="clear" w:fill="FFFFFF"/>
        </w:rPr>
        <w:t>培养学科、数量及院校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2"/>
          <w:sz w:val="25"/>
          <w:szCs w:val="25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315075" cy="2419350"/>
            <wp:effectExtent l="0" t="0" r="9525" b="3810"/>
            <wp:docPr id="2" name="图片 2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B8F624E"/>
    <w:rsid w:val="7B8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zjxj.gov.cn/picture/0/2306011005471763853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2023-06-02T01:26:00Z</dcterms:created>
  <dc:creator>Administrator</dc:creator>
  <cp:lastModifiedBy>Administrator</cp:lastModifiedBy>
  <dcterms:modified xsi:type="dcterms:W3CDTF">2023-06-02T01:34:22Z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EE2A7C1AD56F4C628E261B287A927D81_11</vt:lpwstr>
  </property>
</Properties>
</file>