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45454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19"/>
          <w:szCs w:val="19"/>
          <w:bdr w:val="none" w:color="auto" w:sz="0" w:space="0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54545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牙克石林业第一中学简介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54545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牙克石林业第一中学始建于1959年，呼伦贝尔市教育局直属高中、自治区示范性高中、全国重点大学暨“211工程”大学生源基地校、中国人民解放军空军招飞优质生源中学、全国首批中华优秀文化艺术传承学校。位于中国森林工业之都、中国冰雪之都的呼伦贝尔牙克石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学校恪守“臻善臻美、唯实唯新”校训，秉承“以人为本，传承中华民族优秀文化，为学生终身发展奠基”办学理念，以培养在未来社会中具有健康生命、理性精神、主动发展的杰出公民为使命。学校现有62个教学班，在校生2500余人，教职工306人，其中特级教师2人，正高级教师2人，高级教师124人，具有硕士学位教师44人，自治区和呼伦贝尔市学科带头人31人。校园布局合理，环境优美，“春有花、夏有绿、秋有果、冬有景”。学校注重对教师的人文关怀，积极为青年教师提供各种学习培训机会，让青年教师有宽广的成长平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19"/>
          <w:szCs w:val="19"/>
          <w:bdr w:val="none" w:color="auto" w:sz="0" w:space="0"/>
          <w:shd w:val="clear" w:fill="FFFFFF"/>
        </w:rPr>
        <w:t>近年来，学校以建成“特色鲜明、内涵丰富”的高品质高中为办学目标，全面实施依法治校、文化立校、科教兴校、质量强校”的治校方略，始终将教学质量作为学校生命线，通过构建多元课程，打造高效课堂，全面推进小班化教学和高效“6+1”课堂教学改革。十年来，高考成绩年年攀升。2022年重点大学上线率88.5%，本科上线率99.5%。学校先后被评为自治区绿色学校、卫生先进单位、德育先进集体、全区教育系统先进集体、中小学美育特色学校、自治区平安校园、自治区文明校园。荣获中华全国总工会“五一”巾帼标兵岗等荣誉称号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行楷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415D058C"/>
    <w:rsid w:val="415D058C"/>
    <w:rsid w:val="6801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2023-04-07T01:09:00Z</dcterms:created>
  <dc:creator>Administrator</dc:creator>
  <cp:lastModifiedBy>Administrator</cp:lastModifiedBy>
  <dcterms:modified xsi:type="dcterms:W3CDTF">2023-04-07T01:58:08Z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BA2860C86EF9418FB89561574C93EFC8</vt:lpwstr>
  </property>
</Properties>
</file>