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铜仁市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公开选聘事业单位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工作人员报名表</w:t>
      </w: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选聘职位(代码)：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  <w:t xml:space="preserve">     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626"/>
        <w:gridCol w:w="350"/>
        <w:gridCol w:w="778"/>
        <w:gridCol w:w="235"/>
        <w:gridCol w:w="638"/>
        <w:gridCol w:w="171"/>
        <w:gridCol w:w="538"/>
        <w:gridCol w:w="361"/>
        <w:gridCol w:w="809"/>
        <w:gridCol w:w="450"/>
        <w:gridCol w:w="239"/>
        <w:gridCol w:w="458"/>
        <w:gridCol w:w="562"/>
        <w:gridCol w:w="519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  <w:r>
              <w:rPr>
                <w:rFonts w:hint="eastAsia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hint="eastAsia" w:hAnsi="仿宋_GB2312" w:eastAsia="仿宋_GB2312" w:cs="仿宋_GB2312"/>
                <w:szCs w:val="21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  <w:r>
              <w:rPr>
                <w:rFonts w:hint="eastAsia" w:hAnsi="仿宋_GB2312" w:eastAsia="仿宋_GB2312" w:cs="仿宋_GB2312"/>
                <w:sz w:val="24"/>
              </w:rPr>
              <w:t>性别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  <w:r>
              <w:rPr>
                <w:rFonts w:hint="eastAsia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709" w:type="dxa"/>
            <w:gridSpan w:val="4"/>
            <w:noWrap w:val="0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</w:tc>
        <w:tc>
          <w:tcPr>
            <w:tcW w:w="1799" w:type="dxa"/>
            <w:gridSpan w:val="2"/>
            <w:vMerge w:val="restart"/>
            <w:noWrap w:val="0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  <w:p>
            <w:pPr>
              <w:pStyle w:val="17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  <w:p>
            <w:pPr>
              <w:pStyle w:val="17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  <w:p>
            <w:pPr>
              <w:pStyle w:val="17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  <w:r>
              <w:rPr>
                <w:rFonts w:hint="eastAsia" w:hAnsi="仿宋_GB2312" w:eastAsia="仿宋_GB2312" w:cs="仿宋_GB2312"/>
                <w:sz w:val="24"/>
              </w:rPr>
              <w:t>照片</w:t>
            </w:r>
          </w:p>
          <w:p>
            <w:pPr>
              <w:pStyle w:val="17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  <w:r>
              <w:rPr>
                <w:rFonts w:hint="eastAsia" w:hAnsi="仿宋_GB2312" w:eastAsia="仿宋_GB2312" w:cs="仿宋_GB2312"/>
                <w:sz w:val="24"/>
              </w:rPr>
              <w:t>籍  贯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hint="eastAsia" w:hAnsi="仿宋_GB2312" w:eastAsia="仿宋_GB2312" w:cs="仿宋_GB2312"/>
                <w:szCs w:val="21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  <w:r>
              <w:rPr>
                <w:rFonts w:hint="eastAsia" w:hAnsi="仿宋_GB2312" w:eastAsia="仿宋_GB2312" w:cs="仿宋_GB2312"/>
                <w:sz w:val="24"/>
              </w:rPr>
              <w:t>出生地</w:t>
            </w: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</w:tc>
        <w:tc>
          <w:tcPr>
            <w:tcW w:w="689" w:type="dxa"/>
            <w:gridSpan w:val="2"/>
            <w:noWrap w:val="0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  <w:r>
              <w:rPr>
                <w:rFonts w:hint="eastAsia" w:hAnsi="仿宋_GB2312" w:eastAsia="仿宋_GB2312" w:cs="仿宋_GB2312"/>
                <w:sz w:val="24"/>
              </w:rPr>
              <w:t>民族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pStyle w:val="17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7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62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182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3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在职教育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170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182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170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年度考核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（近三年）</w:t>
            </w:r>
          </w:p>
        </w:tc>
        <w:tc>
          <w:tcPr>
            <w:tcW w:w="271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50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及现任职务</w:t>
            </w:r>
          </w:p>
        </w:tc>
        <w:tc>
          <w:tcPr>
            <w:tcW w:w="7388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1247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 谓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3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3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3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3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2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工作</w:t>
            </w:r>
            <w:r>
              <w:rPr>
                <w:rFonts w:hint="eastAsia"/>
              </w:rPr>
              <w:t>简历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lang w:eastAsia="zh-CN"/>
              </w:rPr>
            </w:pPr>
            <w:r>
              <w:rPr>
                <w:rFonts w:hint="eastAsia" w:hAnsi="仿宋_GB2312" w:cs="仿宋_GB2312"/>
                <w:sz w:val="24"/>
                <w:lang w:eastAsia="zh-CN"/>
              </w:rPr>
              <w:t>（详实填写高一至高三两轮教学的经历）</w:t>
            </w:r>
          </w:p>
        </w:tc>
        <w:tc>
          <w:tcPr>
            <w:tcW w:w="7388" w:type="dxa"/>
            <w:gridSpan w:val="14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5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7388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2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确认</w:t>
            </w:r>
          </w:p>
        </w:tc>
        <w:tc>
          <w:tcPr>
            <w:tcW w:w="7388" w:type="dxa"/>
            <w:gridSpan w:val="14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以上填写信息均为本人真实情况，若有虚假、遗漏、错误，责任自负。                                 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考生签名：　　　　　　　　　　　　代报人员签名：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资格审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查意见</w:t>
            </w:r>
          </w:p>
        </w:tc>
        <w:tc>
          <w:tcPr>
            <w:tcW w:w="7388" w:type="dxa"/>
            <w:gridSpan w:val="14"/>
            <w:noWrap w:val="0"/>
            <w:vAlign w:val="center"/>
          </w:tcPr>
          <w:p>
            <w:pPr>
              <w:tabs>
                <w:tab w:val="left" w:pos="780"/>
              </w:tabs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ab/>
            </w:r>
          </w:p>
          <w:p>
            <w:pPr>
              <w:tabs>
                <w:tab w:val="left" w:pos="780"/>
              </w:tabs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tabs>
                <w:tab w:val="left" w:pos="780"/>
              </w:tabs>
              <w:spacing w:line="24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审查人员签字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（盖章）</w:t>
            </w:r>
          </w:p>
          <w:p>
            <w:pPr>
              <w:tabs>
                <w:tab w:val="left" w:pos="780"/>
              </w:tabs>
              <w:spacing w:line="24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教育局选聘领导小组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388" w:type="dxa"/>
            <w:gridSpan w:val="14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uto"/>
              <w:ind w:firstLine="5160" w:firstLineChars="21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（盖章）：     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需要说明的其他情况</w:t>
            </w:r>
          </w:p>
        </w:tc>
        <w:tc>
          <w:tcPr>
            <w:tcW w:w="7388" w:type="dxa"/>
            <w:gridSpan w:val="14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73C5F63"/>
    <w:rsid w:val="173C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666666"/>
      <w:u w:val="none"/>
    </w:rPr>
  </w:style>
  <w:style w:type="character" w:styleId="11">
    <w:name w:val="Hyperlink"/>
    <w:basedOn w:val="8"/>
    <w:uiPriority w:val="0"/>
    <w:rPr>
      <w:color w:val="666666"/>
      <w:u w:val="none"/>
    </w:rPr>
  </w:style>
  <w:style w:type="character" w:customStyle="1" w:styleId="12">
    <w:name w:val="work-tilte-all"/>
    <w:basedOn w:val="8"/>
    <w:uiPriority w:val="0"/>
    <w:rPr>
      <w:b/>
      <w:bCs/>
      <w:sz w:val="15"/>
      <w:szCs w:val="15"/>
    </w:rPr>
  </w:style>
  <w:style w:type="character" w:customStyle="1" w:styleId="13">
    <w:name w:val="close-btn"/>
    <w:basedOn w:val="8"/>
    <w:uiPriority w:val="0"/>
  </w:style>
  <w:style w:type="character" w:customStyle="1" w:styleId="14">
    <w:name w:val="hover7"/>
    <w:basedOn w:val="8"/>
    <w:uiPriority w:val="0"/>
    <w:rPr>
      <w:shd w:val="clear" w:fill="F3F3F3"/>
    </w:rPr>
  </w:style>
  <w:style w:type="character" w:customStyle="1" w:styleId="15">
    <w:name w:val="hover8"/>
    <w:basedOn w:val="8"/>
    <w:uiPriority w:val="0"/>
    <w:rPr>
      <w:sz w:val="16"/>
      <w:szCs w:val="16"/>
    </w:rPr>
  </w:style>
  <w:style w:type="character" w:customStyle="1" w:styleId="16">
    <w:name w:val="hover9"/>
    <w:basedOn w:val="8"/>
    <w:uiPriority w:val="0"/>
    <w:rPr>
      <w:shd w:val="clear" w:fill="F3F3F3"/>
    </w:rPr>
  </w:style>
  <w:style w:type="paragraph" w:customStyle="1" w:styleId="17">
    <w:name w:val="样式6"/>
    <w:qFormat/>
    <w:uiPriority w:val="0"/>
    <w:pPr>
      <w:widowControl w:val="0"/>
      <w:spacing w:line="500" w:lineRule="exact"/>
      <w:jc w:val="both"/>
    </w:pPr>
    <w:rPr>
      <w:rFonts w:ascii="仿宋_GB2312" w:hAnsi="Franklin Gothic Medium" w:eastAsia="宋体" w:cs="Courier New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2023-01-04T01:27:00Z</dcterms:created>
  <dc:creator>Administrator</dc:creator>
  <cp:lastModifiedBy>Administrator</cp:lastModifiedBy>
  <dcterms:modified xsi:type="dcterms:W3CDTF">2023-01-04T01:39:20Z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E77DBC11422C46CFB5BC748569CC5B5A</vt:lpwstr>
  </property>
</Properties>
</file>