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70" w:lineRule="exact"/>
        <w:jc w:val="both"/>
        <w:rPr>
          <w:rFonts w:hint="eastAsia" w:ascii="仿宋_GB2312" w:hAnsi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</w:rPr>
        <w:t>附件</w:t>
      </w:r>
      <w:r>
        <w:rPr>
          <w:rFonts w:ascii="仿宋_GB2312" w:hAnsi="仿宋_GB2312" w:cs="仿宋_GB2312"/>
          <w:color w:val="auto"/>
          <w:sz w:val="30"/>
          <w:szCs w:val="30"/>
        </w:rPr>
        <w:t>4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关于实施“海安名师工程”及其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配套政策的意见（摘要）</w:t>
      </w:r>
    </w:p>
    <w:p>
      <w:pPr>
        <w:adjustRightInd w:val="0"/>
        <w:spacing w:line="640" w:lineRule="exact"/>
        <w:ind w:firstLine="640"/>
        <w:rPr>
          <w:sz w:val="32"/>
          <w:szCs w:val="32"/>
        </w:rPr>
      </w:pPr>
    </w:p>
    <w:p>
      <w:pPr>
        <w:adjustRightInd w:val="0"/>
        <w:spacing w:line="4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（一）人才引进</w:t>
      </w:r>
    </w:p>
    <w:p>
      <w:pPr>
        <w:adjustRightInd w:val="0"/>
        <w:spacing w:line="480" w:lineRule="exact"/>
        <w:ind w:firstLine="602" w:firstLineChars="200"/>
        <w:rPr>
          <w:rFonts w:hint="eastAsia" w:ascii="仿宋_GB2312" w:hAnsi="仿宋_GB2312" w:cs="仿宋_GB2312"/>
          <w:b/>
          <w:sz w:val="30"/>
          <w:szCs w:val="30"/>
        </w:rPr>
      </w:pPr>
      <w:r>
        <w:rPr>
          <w:rFonts w:hint="eastAsia" w:ascii="仿宋_GB2312" w:hAnsi="仿宋_GB2312" w:cs="仿宋_GB2312"/>
          <w:b/>
          <w:sz w:val="30"/>
          <w:szCs w:val="30"/>
        </w:rPr>
        <w:t>1.引进对象和条件</w:t>
      </w:r>
    </w:p>
    <w:p>
      <w:pPr>
        <w:spacing w:line="480" w:lineRule="exact"/>
        <w:ind w:firstLine="600" w:firstLineChars="200"/>
        <w:rPr>
          <w:rFonts w:hint="eastAsia" w:ascii="仿宋_GB2312" w:hAnsi="仿宋_GB2312" w:cs="仿宋_GB2312"/>
          <w:kern w:val="0"/>
          <w:sz w:val="30"/>
          <w:szCs w:val="30"/>
        </w:rPr>
      </w:pPr>
      <w:r>
        <w:rPr>
          <w:rFonts w:hint="eastAsia" w:ascii="仿宋_GB2312" w:hAnsi="仿宋_GB2312" w:cs="仿宋_GB2312"/>
          <w:kern w:val="0"/>
          <w:sz w:val="30"/>
          <w:szCs w:val="30"/>
        </w:rPr>
        <w:t>（1）高层次教育人才：现在海安市外教体系统工作，具有事业编制，符合以下条件之一，并自愿在海安教体系统公办学校或事业单位至少服务5年。</w:t>
      </w:r>
    </w:p>
    <w:p>
      <w:pPr>
        <w:spacing w:line="480" w:lineRule="exact"/>
        <w:ind w:firstLine="600" w:firstLineChars="200"/>
        <w:rPr>
          <w:rFonts w:hint="eastAsia" w:ascii="仿宋_GB2312" w:hAnsi="仿宋_GB2312" w:cs="仿宋_GB2312"/>
          <w:kern w:val="0"/>
          <w:sz w:val="30"/>
          <w:szCs w:val="30"/>
        </w:rPr>
      </w:pPr>
      <w:r>
        <w:rPr>
          <w:rFonts w:hint="eastAsia" w:ascii="仿宋_GB2312" w:hAnsi="仿宋_GB2312" w:cs="仿宋_GB2312"/>
          <w:kern w:val="0"/>
          <w:sz w:val="30"/>
          <w:szCs w:val="30"/>
        </w:rPr>
        <w:t>A类：45周岁及以下，全国教学成果奖等级奖获得者。</w:t>
      </w:r>
    </w:p>
    <w:p>
      <w:pPr>
        <w:spacing w:line="480" w:lineRule="exact"/>
        <w:ind w:firstLine="600" w:firstLineChars="200"/>
        <w:rPr>
          <w:rFonts w:hint="eastAsia" w:ascii="仿宋_GB2312" w:hAnsi="仿宋_GB2312" w:cs="仿宋_GB2312"/>
          <w:kern w:val="0"/>
          <w:sz w:val="30"/>
          <w:szCs w:val="30"/>
        </w:rPr>
      </w:pPr>
      <w:r>
        <w:rPr>
          <w:rFonts w:hint="eastAsia" w:ascii="仿宋_GB2312" w:hAnsi="仿宋_GB2312" w:cs="仿宋_GB2312"/>
          <w:kern w:val="0"/>
          <w:sz w:val="30"/>
          <w:szCs w:val="30"/>
        </w:rPr>
        <w:t>B类：45周岁及以下，获江苏省特级教师荣誉称号的在职教师，或省教学成果奖特等奖获得者，或学科奥赛金牌教练在职教师。</w:t>
      </w:r>
    </w:p>
    <w:p>
      <w:pPr>
        <w:spacing w:line="480" w:lineRule="exact"/>
        <w:ind w:firstLine="600" w:firstLineChars="200"/>
        <w:rPr>
          <w:rFonts w:hint="eastAsia" w:ascii="仿宋_GB2312" w:hAnsi="仿宋_GB2312" w:cs="仿宋_GB2312"/>
          <w:kern w:val="0"/>
          <w:sz w:val="30"/>
          <w:szCs w:val="30"/>
        </w:rPr>
      </w:pPr>
      <w:r>
        <w:rPr>
          <w:rFonts w:hint="eastAsia" w:ascii="仿宋_GB2312" w:hAnsi="仿宋_GB2312" w:cs="仿宋_GB2312"/>
          <w:kern w:val="0"/>
          <w:sz w:val="30"/>
          <w:szCs w:val="30"/>
        </w:rPr>
        <w:t>C类：40周岁及以下，地市级学科带头人，或省教学成果奖一等奖获得者。</w:t>
      </w:r>
    </w:p>
    <w:p>
      <w:pPr>
        <w:spacing w:line="480" w:lineRule="exact"/>
        <w:ind w:firstLine="600" w:firstLineChars="200"/>
        <w:rPr>
          <w:rFonts w:hint="eastAsia" w:ascii="仿宋_GB2312" w:hAnsi="仿宋_GB2312" w:cs="仿宋_GB2312"/>
          <w:kern w:val="0"/>
          <w:sz w:val="30"/>
          <w:szCs w:val="30"/>
        </w:rPr>
      </w:pPr>
      <w:r>
        <w:rPr>
          <w:rFonts w:hint="eastAsia" w:ascii="仿宋_GB2312" w:hAnsi="仿宋_GB2312" w:cs="仿宋_GB2312"/>
          <w:kern w:val="0"/>
          <w:sz w:val="30"/>
          <w:szCs w:val="30"/>
        </w:rPr>
        <w:t>D类：40周岁及以下，省级教学基本功大赛或优课比赛获奖者。</w:t>
      </w:r>
    </w:p>
    <w:p>
      <w:pPr>
        <w:spacing w:line="480" w:lineRule="exact"/>
        <w:ind w:firstLine="600" w:firstLineChars="200"/>
        <w:rPr>
          <w:rFonts w:hint="eastAsia" w:ascii="仿宋_GB2312" w:hAnsi="仿宋_GB2312" w:cs="仿宋_GB2312"/>
          <w:kern w:val="0"/>
          <w:sz w:val="30"/>
          <w:szCs w:val="30"/>
        </w:rPr>
      </w:pPr>
      <w:r>
        <w:rPr>
          <w:rFonts w:hint="eastAsia" w:ascii="仿宋_GB2312" w:hAnsi="仿宋_GB2312" w:cs="仿宋_GB2312"/>
          <w:kern w:val="0"/>
          <w:sz w:val="30"/>
          <w:szCs w:val="30"/>
        </w:rPr>
        <w:t>（2）紧缺型教育人才：30周岁及以下（研究生放宽到35周岁），海安市外在编教师，现选择调入海安工作，自愿在海安教体系统公办学校或事业单位至少服务5年，且任教学科为经海安市教育体育局确认的紧缺学科。</w:t>
      </w:r>
    </w:p>
    <w:p>
      <w:pPr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 w:ascii="仿宋_GB2312" w:hAnsi="仿宋_GB2312" w:cs="仿宋_GB2312"/>
          <w:kern w:val="0"/>
          <w:sz w:val="30"/>
          <w:szCs w:val="30"/>
        </w:rPr>
        <w:t>（3）全日制高校优秀毕业生（名校优生）：30周岁及以下（研究生放宽到35周岁），全日制博士，或全日制硕士，或“双一流”高校全日制本科，或“双一流”学科建设高校全日制本科，自愿在海安教体系统公办学校或事业单位至少服务5年。</w:t>
      </w:r>
    </w:p>
    <w:p>
      <w:pPr>
        <w:adjustRightInd w:val="0"/>
        <w:spacing w:line="480" w:lineRule="exact"/>
        <w:ind w:firstLine="602" w:firstLineChars="200"/>
        <w:rPr>
          <w:rFonts w:hint="eastAsia" w:ascii="仿宋_GB2312" w:hAnsi="仿宋_GB2312" w:cs="仿宋_GB2312"/>
          <w:b/>
          <w:sz w:val="30"/>
          <w:szCs w:val="30"/>
        </w:rPr>
      </w:pPr>
      <w:r>
        <w:rPr>
          <w:rFonts w:hint="eastAsia" w:ascii="仿宋_GB2312" w:hAnsi="仿宋_GB2312" w:cs="仿宋_GB2312"/>
          <w:b/>
          <w:sz w:val="30"/>
          <w:szCs w:val="30"/>
        </w:rPr>
        <w:t>2.支持政策</w:t>
      </w:r>
    </w:p>
    <w:p>
      <w:pPr>
        <w:pStyle w:val="4"/>
        <w:widowControl w:val="0"/>
        <w:spacing w:before="0" w:beforeAutospacing="0" w:after="0" w:afterAutospacing="0" w:line="480" w:lineRule="exact"/>
        <w:ind w:firstLine="640"/>
        <w:jc w:val="both"/>
        <w:rPr>
          <w:rFonts w:hint="eastAsia" w:ascii="仿宋_GB2312" w:hAnsi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</w:rPr>
        <w:t>（1）对于引进的高层次教育人才，A、B、C、D类奖励标准分别为每人50万元、30万元、10万元、8万元。在海安市公办学校或事业单位工作满一学年且考核合格的，支付30%的奖励资金；工作满三学年且考核合格的，再支付30%奖励资金；其余40%的奖励资金在工作满五学年考核合格后发放。</w:t>
      </w:r>
    </w:p>
    <w:p>
      <w:pPr>
        <w:pStyle w:val="4"/>
        <w:widowControl w:val="0"/>
        <w:spacing w:before="0" w:beforeAutospacing="0" w:after="0" w:afterAutospacing="0" w:line="480" w:lineRule="exact"/>
        <w:ind w:firstLine="640"/>
        <w:jc w:val="both"/>
        <w:rPr>
          <w:rFonts w:hint="eastAsia" w:ascii="仿宋_GB2312" w:hAnsi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</w:rPr>
        <w:t>（2）对于引进的紧缺型教育人才，奖励标准为每人6-12万元。在海安公办学校或事业单位工作满一学年且考核合格的，支付30%的奖励资金；工作满三学年且考核合格的，再支付30%的奖励资金；其余40%的奖励资金在工作满五学年考核合格后发放。</w:t>
      </w:r>
    </w:p>
    <w:p>
      <w:pPr>
        <w:pStyle w:val="4"/>
        <w:widowControl w:val="0"/>
        <w:spacing w:before="0" w:beforeAutospacing="0" w:after="0" w:afterAutospacing="0" w:line="480" w:lineRule="exact"/>
        <w:ind w:firstLine="640"/>
        <w:jc w:val="both"/>
        <w:rPr>
          <w:rFonts w:hint="eastAsia" w:ascii="仿宋_GB2312" w:hAnsi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</w:rPr>
        <w:t>（3）对于引进的全日制高校优秀毕业生（名校优生），奖励标准为全日制博士每人12万元、全日制硕士每人8万元、“双一流”高校和“双一流”学科建设高校全日制本科毕业生每人5万元。在海安公办学校或事业单位工作满一学年且考核合格的，支付30%的奖励资金；工作满三学年且考核合格的，再支付30%的奖励资金；其余40%的奖励资金在工作满五学年考核合格后发放。</w:t>
      </w:r>
    </w:p>
    <w:p>
      <w:pPr>
        <w:spacing w:line="480" w:lineRule="exact"/>
        <w:ind w:firstLine="600" w:firstLineChars="200"/>
        <w:rPr>
          <w:rFonts w:hint="eastAsia" w:ascii="仿宋_GB2312" w:hAnsi="仿宋_GB2312" w:cs="仿宋_GB2312"/>
          <w:kern w:val="0"/>
          <w:sz w:val="30"/>
          <w:szCs w:val="30"/>
        </w:rPr>
      </w:pPr>
      <w:r>
        <w:rPr>
          <w:rFonts w:hint="eastAsia" w:ascii="仿宋_GB2312" w:hAnsi="仿宋_GB2312" w:cs="仿宋_GB2312"/>
          <w:kern w:val="0"/>
          <w:sz w:val="30"/>
          <w:szCs w:val="30"/>
        </w:rPr>
        <w:t>（4）高层次教育人才、紧缺型教育人才和全日制高校优秀毕业生（名校优生）同等参加单位岗位聘用，并兑现相应工资待遇，缴纳社会保险、住房公积金、职业年金等，在海安首购商品房的，购房补助参照“海陵英才”计划产业人才补助标准执行。</w:t>
      </w:r>
    </w:p>
    <w:p>
      <w:pPr>
        <w:pStyle w:val="4"/>
        <w:widowControl w:val="0"/>
        <w:tabs>
          <w:tab w:val="left" w:pos="1336"/>
        </w:tabs>
        <w:spacing w:before="0" w:beforeAutospacing="0" w:after="0" w:afterAutospacing="0" w:line="480" w:lineRule="exact"/>
        <w:ind w:firstLine="600" w:firstLineChars="200"/>
        <w:jc w:val="both"/>
        <w:rPr>
          <w:rFonts w:hint="eastAsia" w:ascii="仿宋_GB2312" w:hAnsi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</w:rPr>
        <w:t>（5）对于引进海安市教体系统工作的高层次教育人才、紧缺教育人才，由编制和人社部门开辟绿色通道，教育部门根据引进人才意愿和海安市实际情况统筹安排其工作单位。对于新招聘的全日制高校优秀毕业生（名校优生）按招聘公告确定工作单位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22"/>
                            </w:rPr>
                            <w:t>- 13 -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2"/>
                        <w:szCs w:val="2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22"/>
                      </w:rPr>
                      <w:t>- 13 -</w:t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88F1AC7"/>
    <w:rsid w:val="1C707917"/>
    <w:rsid w:val="551B79B0"/>
    <w:rsid w:val="588F1AC7"/>
    <w:rsid w:val="7E5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2022-11-17T00:54:00Z</dcterms:created>
  <dc:creator>Administrator</dc:creator>
  <cp:lastModifiedBy>Administrator</cp:lastModifiedBy>
  <dcterms:modified xsi:type="dcterms:W3CDTF">2022-11-17T01:50:34Z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301C5316C8914821812C642F3848DE05</vt:lpwstr>
  </property>
</Properties>
</file>