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38425" cy="3448050"/>
            <wp:effectExtent l="0" t="0" r="13335" b="11430"/>
            <wp:docPr id="2" name="图片 2" descr="_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_img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rFonts w:hint="eastAsia"/>
        </w:rPr>
        <w:t>招聘咨询群</w:t>
      </w:r>
    </w:p>
    <w:p>
      <w:pPr>
        <w:rPr>
          <w:rFonts w:hint="eastAsia"/>
        </w:rPr>
      </w:pPr>
      <w:r>
        <w:rPr>
          <w:rFonts w:hint="eastAsia"/>
        </w:rPr>
        <w:t>校长见面会、现场面试与资格审查时间后期会在微信群或学校微信公众号通知，请及时进群关注。其他要求详见青岛市教育局直属学校选聘2023届国家免费师范毕业生简章。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8E124CE"/>
    <w:rsid w:val="18E1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2022-11-01T00:46:00Z</dcterms:created>
  <dc:creator>Administrator</dc:creator>
  <cp:lastModifiedBy>Administrator</cp:lastModifiedBy>
  <dcterms:modified xsi:type="dcterms:W3CDTF">2022-11-01T01:21:06Z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D9481396156B4CF493522576F5939220</vt:lpwstr>
  </property>
</Properties>
</file>