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浙江省武义第一中学面向2023届普通高校毕业生招聘部分教师公告</w:t>
      </w:r>
    </w:p>
    <w:p>
      <w:pPr>
        <w:widowControl/>
        <w:shd w:val="clear" w:color="auto" w:fill="FFFFFF"/>
        <w:spacing w:line="360" w:lineRule="auto"/>
        <w:ind w:firstLine="560"/>
        <w:jc w:val="left"/>
        <w:rPr>
          <w:rFonts w:eastAsia="仿宋_GB2312"/>
          <w:sz w:val="32"/>
          <w:szCs w:val="32"/>
        </w:rPr>
      </w:pPr>
      <w:r>
        <w:rPr>
          <w:rFonts w:hint="eastAsia" w:eastAsia="仿宋_GB2312"/>
          <w:sz w:val="32"/>
          <w:szCs w:val="32"/>
        </w:rPr>
        <w:t>根据武义县</w:t>
      </w:r>
      <w:r>
        <w:rPr>
          <w:rFonts w:eastAsia="仿宋_GB2312"/>
          <w:sz w:val="32"/>
          <w:szCs w:val="32"/>
        </w:rPr>
        <w:t>教育事业发展需要，</w:t>
      </w:r>
      <w:r>
        <w:rPr>
          <w:rFonts w:hint="eastAsia" w:eastAsia="仿宋_GB2312"/>
          <w:sz w:val="32"/>
          <w:szCs w:val="32"/>
        </w:rPr>
        <w:t>面向2023届普通高校优秀毕业生</w:t>
      </w:r>
      <w:r>
        <w:rPr>
          <w:rFonts w:eastAsia="仿宋_GB2312"/>
          <w:sz w:val="32"/>
          <w:szCs w:val="32"/>
        </w:rPr>
        <w:t>招聘</w:t>
      </w:r>
      <w:r>
        <w:rPr>
          <w:rFonts w:hint="eastAsia" w:eastAsia="仿宋_GB2312"/>
          <w:sz w:val="32"/>
          <w:szCs w:val="32"/>
        </w:rPr>
        <w:t>若干名事业编制教师。</w:t>
      </w:r>
      <w:r>
        <w:rPr>
          <w:rFonts w:eastAsia="仿宋_GB2312"/>
          <w:sz w:val="32"/>
          <w:szCs w:val="32"/>
        </w:rPr>
        <w:t>有关事项</w:t>
      </w:r>
      <w:r>
        <w:rPr>
          <w:rFonts w:hint="eastAsia" w:eastAsia="仿宋_GB2312"/>
          <w:sz w:val="32"/>
          <w:szCs w:val="32"/>
        </w:rPr>
        <w:t>公告</w:t>
      </w:r>
      <w:r>
        <w:rPr>
          <w:rFonts w:eastAsia="仿宋_GB2312"/>
          <w:sz w:val="32"/>
          <w:szCs w:val="32"/>
        </w:rPr>
        <w:t>如下：</w:t>
      </w:r>
    </w:p>
    <w:p>
      <w:pPr>
        <w:spacing w:line="360" w:lineRule="auto"/>
        <w:ind w:firstLine="640" w:firstLineChars="200"/>
        <w:rPr>
          <w:rFonts w:hint="eastAsia" w:ascii="黑体" w:eastAsia="黑体"/>
          <w:sz w:val="32"/>
          <w:szCs w:val="32"/>
        </w:rPr>
      </w:pPr>
      <w:r>
        <w:rPr>
          <w:rFonts w:hint="eastAsia" w:ascii="黑体" w:eastAsia="黑体"/>
          <w:sz w:val="32"/>
          <w:szCs w:val="32"/>
        </w:rPr>
        <w:t>一、</w:t>
      </w:r>
      <w:r>
        <w:rPr>
          <w:rFonts w:ascii="黑体" w:eastAsia="黑体"/>
          <w:sz w:val="32"/>
          <w:szCs w:val="32"/>
        </w:rPr>
        <w:t>招聘</w:t>
      </w:r>
      <w:r>
        <w:rPr>
          <w:rFonts w:hint="eastAsia" w:ascii="黑体" w:eastAsia="黑体"/>
          <w:sz w:val="32"/>
          <w:szCs w:val="32"/>
        </w:rPr>
        <w:t>计划</w:t>
      </w:r>
    </w:p>
    <w:p>
      <w:pPr>
        <w:widowControl/>
        <w:shd w:val="clear" w:color="auto" w:fill="FFFFFF"/>
        <w:spacing w:line="360" w:lineRule="auto"/>
        <w:ind w:firstLine="560"/>
        <w:jc w:val="left"/>
        <w:rPr>
          <w:rFonts w:hint="eastAsia" w:eastAsia="仿宋_GB2312"/>
          <w:sz w:val="32"/>
          <w:szCs w:val="32"/>
        </w:rPr>
      </w:pPr>
      <w:r>
        <w:rPr>
          <w:rFonts w:hint="eastAsia" w:eastAsia="仿宋_GB2312"/>
          <w:sz w:val="32"/>
          <w:szCs w:val="32"/>
        </w:rPr>
        <w:t>高中数学、英语、物理、政治、地理、历史等学科中招聘优秀毕业生共6名。</w:t>
      </w:r>
    </w:p>
    <w:p>
      <w:pPr>
        <w:spacing w:line="360" w:lineRule="auto"/>
        <w:ind w:firstLine="640" w:firstLineChars="200"/>
        <w:rPr>
          <w:rFonts w:ascii="黑体" w:eastAsia="黑体"/>
          <w:sz w:val="32"/>
          <w:szCs w:val="32"/>
        </w:rPr>
      </w:pPr>
      <w:r>
        <w:rPr>
          <w:rFonts w:hint="eastAsia" w:ascii="黑体" w:eastAsia="黑体"/>
          <w:sz w:val="32"/>
          <w:szCs w:val="32"/>
        </w:rPr>
        <w:t>二</w:t>
      </w:r>
      <w:r>
        <w:rPr>
          <w:rFonts w:ascii="黑体" w:eastAsia="黑体"/>
          <w:sz w:val="32"/>
          <w:szCs w:val="32"/>
        </w:rPr>
        <w:t>、招聘对象</w:t>
      </w:r>
      <w:r>
        <w:rPr>
          <w:rFonts w:hint="eastAsia" w:ascii="黑体" w:eastAsia="黑体"/>
          <w:sz w:val="32"/>
          <w:szCs w:val="32"/>
        </w:rPr>
        <w:t>和</w:t>
      </w:r>
      <w:r>
        <w:rPr>
          <w:rFonts w:ascii="黑体" w:eastAsia="黑体"/>
          <w:sz w:val="32"/>
          <w:szCs w:val="32"/>
        </w:rPr>
        <w:t>范围</w:t>
      </w:r>
    </w:p>
    <w:p>
      <w:pPr>
        <w:widowControl/>
        <w:shd w:val="clear" w:color="auto" w:fill="FFFFFF"/>
        <w:spacing w:line="360" w:lineRule="auto"/>
        <w:ind w:firstLine="560"/>
        <w:jc w:val="left"/>
        <w:rPr>
          <w:rFonts w:hint="eastAsia" w:eastAsia="仿宋_GB2312"/>
          <w:sz w:val="32"/>
          <w:szCs w:val="32"/>
        </w:rPr>
      </w:pPr>
      <w:r>
        <w:rPr>
          <w:rFonts w:hint="eastAsia" w:eastAsia="仿宋_GB2312"/>
          <w:sz w:val="32"/>
          <w:szCs w:val="32"/>
        </w:rPr>
        <w:t>1.</w:t>
      </w:r>
      <w:r>
        <w:rPr>
          <w:rFonts w:eastAsia="仿宋_GB2312"/>
          <w:sz w:val="32"/>
          <w:szCs w:val="32"/>
        </w:rPr>
        <w:t>研究生</w:t>
      </w:r>
      <w:r>
        <w:rPr>
          <w:rFonts w:hint="eastAsia" w:eastAsia="仿宋_GB2312"/>
          <w:sz w:val="32"/>
          <w:szCs w:val="32"/>
        </w:rPr>
        <w:t>，研究方向须与岗位专业需求一致，本科阶段为师范类专业（不含在职研究生，本科阶段不含专升本）；</w:t>
      </w:r>
    </w:p>
    <w:p>
      <w:pPr>
        <w:widowControl/>
        <w:shd w:val="clear" w:color="auto" w:fill="FFFFFF"/>
        <w:spacing w:line="360" w:lineRule="auto"/>
        <w:ind w:firstLine="560"/>
        <w:jc w:val="left"/>
        <w:rPr>
          <w:rFonts w:eastAsia="仿宋_GB2312"/>
          <w:color w:val="0000FF"/>
          <w:sz w:val="32"/>
          <w:szCs w:val="32"/>
        </w:rPr>
      </w:pPr>
      <w:r>
        <w:rPr>
          <w:rFonts w:hint="eastAsia" w:eastAsia="仿宋_GB2312"/>
          <w:sz w:val="32"/>
          <w:szCs w:val="32"/>
        </w:rPr>
        <w:t>2.</w:t>
      </w:r>
      <w:r>
        <w:rPr>
          <w:rFonts w:hint="eastAsia" w:ascii="仿宋_GB2312" w:hAnsi="仿宋_GB2312" w:eastAsia="仿宋_GB2312" w:cs="仿宋_GB2312"/>
          <w:sz w:val="32"/>
          <w:szCs w:val="32"/>
        </w:rPr>
        <w:t>国（境）外研究生，就读的学校须是位列2022年ARWU、THE、U.S.News、QS世界大学综合排名前100的高校，所学专业和毕业时间等信息以教育部留学服务中心出具的认证书为准。</w:t>
      </w:r>
    </w:p>
    <w:p>
      <w:pPr>
        <w:spacing w:line="360" w:lineRule="auto"/>
        <w:ind w:firstLine="640" w:firstLineChars="200"/>
        <w:rPr>
          <w:rFonts w:ascii="黑体" w:eastAsia="黑体"/>
          <w:sz w:val="32"/>
          <w:szCs w:val="32"/>
        </w:rPr>
      </w:pPr>
      <w:r>
        <w:rPr>
          <w:rFonts w:ascii="黑体" w:eastAsia="黑体"/>
          <w:sz w:val="32"/>
          <w:szCs w:val="32"/>
        </w:rPr>
        <w:t>三、应聘人员条件</w:t>
      </w:r>
    </w:p>
    <w:p>
      <w:pPr>
        <w:spacing w:line="360" w:lineRule="auto"/>
        <w:ind w:firstLine="640" w:firstLineChars="200"/>
        <w:rPr>
          <w:rFonts w:hint="eastAsia" w:eastAsia="仿宋_GB2312"/>
          <w:sz w:val="32"/>
          <w:szCs w:val="32"/>
        </w:rPr>
      </w:pPr>
      <w:r>
        <w:rPr>
          <w:rFonts w:hint="eastAsia" w:eastAsia="仿宋_GB2312"/>
          <w:sz w:val="32"/>
          <w:szCs w:val="32"/>
        </w:rPr>
        <w:t>1.具有良好的职业道德、高尚的师德，强烈的事业心、责任感和团队合作精神；</w:t>
      </w:r>
    </w:p>
    <w:p>
      <w:pPr>
        <w:spacing w:line="360" w:lineRule="auto"/>
        <w:ind w:firstLine="640" w:firstLineChars="200"/>
        <w:rPr>
          <w:rFonts w:hint="eastAsia" w:eastAsia="仿宋_GB2312"/>
          <w:sz w:val="32"/>
          <w:szCs w:val="32"/>
        </w:rPr>
      </w:pPr>
      <w:r>
        <w:rPr>
          <w:rFonts w:hint="eastAsia" w:eastAsia="仿宋_GB2312"/>
          <w:sz w:val="32"/>
          <w:szCs w:val="32"/>
        </w:rPr>
        <w:t>2.具备熟练的计算机应用能力和良好的普通话表达能力；</w:t>
      </w:r>
    </w:p>
    <w:p>
      <w:pPr>
        <w:widowControl/>
        <w:spacing w:line="360" w:lineRule="auto"/>
        <w:ind w:firstLine="640" w:firstLineChars="200"/>
        <w:rPr>
          <w:rFonts w:hint="eastAsia" w:eastAsia="仿宋_GB2312"/>
          <w:sz w:val="32"/>
          <w:szCs w:val="32"/>
        </w:rPr>
      </w:pPr>
      <w:r>
        <w:rPr>
          <w:rFonts w:hint="eastAsia" w:eastAsia="仿宋_GB2312"/>
          <w:sz w:val="32"/>
          <w:szCs w:val="32"/>
        </w:rPr>
        <w:t>3.本科阶段</w:t>
      </w:r>
      <w:r>
        <w:rPr>
          <w:rFonts w:hint="eastAsia" w:ascii="仿宋_GB2312" w:hAnsi="仿宋_GB2312" w:eastAsia="仿宋_GB2312" w:cs="仿宋_GB2312"/>
          <w:color w:val="000000"/>
          <w:kern w:val="0"/>
          <w:sz w:val="32"/>
          <w:szCs w:val="32"/>
        </w:rPr>
        <w:t>在校期间曾获学业奖学金或优秀毕业生、三好学生等荣誉</w:t>
      </w:r>
      <w:r>
        <w:rPr>
          <w:rFonts w:hint="eastAsia" w:eastAsia="仿宋_GB2312"/>
          <w:sz w:val="32"/>
          <w:szCs w:val="32"/>
        </w:rPr>
        <w:t>；</w:t>
      </w:r>
    </w:p>
    <w:p>
      <w:pPr>
        <w:spacing w:line="360" w:lineRule="auto"/>
        <w:ind w:firstLine="640" w:firstLineChars="200"/>
        <w:rPr>
          <w:rFonts w:hint="eastAsia" w:eastAsia="仿宋_GB2312"/>
          <w:sz w:val="32"/>
          <w:szCs w:val="32"/>
        </w:rPr>
      </w:pPr>
      <w:r>
        <w:rPr>
          <w:rFonts w:hint="eastAsia" w:eastAsia="仿宋_GB2312"/>
          <w:sz w:val="32"/>
          <w:szCs w:val="32"/>
        </w:rPr>
        <w:t>4.能服从工作岗位调配；</w:t>
      </w:r>
    </w:p>
    <w:p>
      <w:pPr>
        <w:spacing w:line="360" w:lineRule="auto"/>
        <w:ind w:firstLine="640" w:firstLineChars="200"/>
        <w:rPr>
          <w:rFonts w:hint="eastAsia" w:eastAsia="仿宋_GB2312"/>
          <w:sz w:val="32"/>
          <w:szCs w:val="32"/>
        </w:rPr>
      </w:pPr>
      <w:r>
        <w:rPr>
          <w:rFonts w:hint="eastAsia" w:eastAsia="仿宋_GB2312"/>
          <w:sz w:val="32"/>
          <w:szCs w:val="32"/>
        </w:rPr>
        <w:t>5.要求在2023年8月1日前取得相应的教师资格证（已通过国家教师资格考试笔试和面试，但暂未取得教师资格证的人员，须提供相关的佐证材料）；</w:t>
      </w:r>
    </w:p>
    <w:p>
      <w:pPr>
        <w:spacing w:line="360" w:lineRule="auto"/>
        <w:ind w:firstLine="640" w:firstLineChars="200"/>
        <w:rPr>
          <w:rFonts w:hint="eastAsia" w:eastAsia="仿宋_GB2312"/>
          <w:sz w:val="32"/>
          <w:szCs w:val="32"/>
        </w:rPr>
      </w:pPr>
      <w:r>
        <w:rPr>
          <w:rFonts w:hint="eastAsia" w:eastAsia="仿宋_GB2312"/>
          <w:sz w:val="32"/>
          <w:szCs w:val="32"/>
        </w:rPr>
        <w:t>6.应聘人员无违法违纪记录。</w:t>
      </w:r>
    </w:p>
    <w:p>
      <w:pPr>
        <w:spacing w:line="360" w:lineRule="auto"/>
        <w:ind w:firstLine="640" w:firstLineChars="200"/>
        <w:rPr>
          <w:rFonts w:ascii="黑体" w:eastAsia="黑体"/>
          <w:sz w:val="32"/>
          <w:szCs w:val="32"/>
        </w:rPr>
      </w:pPr>
      <w:r>
        <w:rPr>
          <w:rFonts w:ascii="黑体" w:eastAsia="黑体"/>
          <w:sz w:val="32"/>
          <w:szCs w:val="32"/>
        </w:rPr>
        <w:t>四、报名时间和办法</w:t>
      </w:r>
    </w:p>
    <w:p>
      <w:pPr>
        <w:spacing w:line="360" w:lineRule="auto"/>
        <w:ind w:firstLine="640" w:firstLineChars="200"/>
        <w:rPr>
          <w:rFonts w:hint="eastAsia"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报名时间：</w:t>
      </w:r>
      <w:r>
        <w:rPr>
          <w:rFonts w:hint="eastAsia" w:eastAsia="仿宋_GB2312"/>
          <w:sz w:val="32"/>
          <w:szCs w:val="32"/>
        </w:rPr>
        <w:t>2022年10月22日至11月2</w:t>
      </w:r>
      <w:r>
        <w:rPr>
          <w:rFonts w:eastAsia="仿宋_GB2312"/>
          <w:sz w:val="32"/>
          <w:szCs w:val="32"/>
        </w:rPr>
        <w:t>日</w:t>
      </w:r>
      <w:r>
        <w:rPr>
          <w:rFonts w:hint="eastAsia" w:eastAsia="仿宋_GB2312"/>
          <w:sz w:val="32"/>
          <w:szCs w:val="32"/>
        </w:rPr>
        <w:t>上午11:00</w:t>
      </w:r>
      <w:r>
        <w:rPr>
          <w:rFonts w:eastAsia="仿宋_GB2312"/>
          <w:sz w:val="32"/>
          <w:szCs w:val="32"/>
        </w:rPr>
        <w:t>，以邮件发送时间为准</w:t>
      </w:r>
      <w:r>
        <w:rPr>
          <w:rFonts w:hint="eastAsia" w:eastAsia="仿宋_GB2312"/>
          <w:sz w:val="32"/>
          <w:szCs w:val="32"/>
        </w:rPr>
        <w:t>；</w:t>
      </w:r>
    </w:p>
    <w:p>
      <w:pPr>
        <w:spacing w:line="360" w:lineRule="auto"/>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报名办法：</w:t>
      </w:r>
    </w:p>
    <w:p>
      <w:pPr>
        <w:spacing w:line="360" w:lineRule="auto"/>
        <w:ind w:firstLine="640" w:firstLineChars="200"/>
        <w:rPr>
          <w:rFonts w:hint="eastAsia" w:eastAsia="仿宋_GB2312"/>
          <w:sz w:val="32"/>
          <w:szCs w:val="32"/>
        </w:rPr>
      </w:pPr>
      <w:r>
        <w:rPr>
          <w:rFonts w:eastAsia="仿宋_GB2312"/>
          <w:sz w:val="32"/>
          <w:szCs w:val="32"/>
        </w:rPr>
        <w:drawing>
          <wp:anchor distT="0" distB="0" distL="114300" distR="114300" simplePos="0" relativeHeight="251660288" behindDoc="0" locked="0" layoutInCell="1" allowOverlap="1">
            <wp:simplePos x="0" y="0"/>
            <wp:positionH relativeFrom="column">
              <wp:posOffset>2008505</wp:posOffset>
            </wp:positionH>
            <wp:positionV relativeFrom="paragraph">
              <wp:posOffset>450215</wp:posOffset>
            </wp:positionV>
            <wp:extent cx="1169035" cy="1169035"/>
            <wp:effectExtent l="0" t="0" r="4445" b="4445"/>
            <wp:wrapTopAndBottom/>
            <wp:docPr id="17"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descr="IMG_256"/>
                    <pic:cNvPicPr>
                      <a:picLocks noChangeAspect="1"/>
                    </pic:cNvPicPr>
                  </pic:nvPicPr>
                  <pic:blipFill>
                    <a:blip r:embed="rId6"/>
                    <a:stretch>
                      <a:fillRect/>
                    </a:stretch>
                  </pic:blipFill>
                  <pic:spPr>
                    <a:xfrm>
                      <a:off x="0" y="0"/>
                      <a:ext cx="1169035" cy="1169035"/>
                    </a:xfrm>
                    <a:prstGeom prst="rect">
                      <a:avLst/>
                    </a:prstGeom>
                    <a:noFill/>
                    <a:ln>
                      <a:noFill/>
                    </a:ln>
                  </pic:spPr>
                </pic:pic>
              </a:graphicData>
            </a:graphic>
          </wp:anchor>
        </w:drawing>
      </w:r>
      <w:r>
        <w:rPr>
          <w:rFonts w:eastAsia="仿宋_GB2312"/>
          <w:sz w:val="32"/>
          <w:szCs w:val="32"/>
        </w:rPr>
        <w:t>①</w:t>
      </w:r>
      <w:r>
        <w:rPr>
          <w:rFonts w:hint="eastAsia" w:eastAsia="仿宋_GB2312"/>
          <w:sz w:val="32"/>
          <w:szCs w:val="32"/>
        </w:rPr>
        <w:t>用微信扫描下方二维码填报应聘信息；</w:t>
      </w:r>
    </w:p>
    <w:p>
      <w:pPr>
        <w:spacing w:line="360" w:lineRule="auto"/>
        <w:ind w:firstLine="640" w:firstLineChars="200"/>
        <w:rPr>
          <w:rFonts w:hint="eastAsia" w:eastAsia="仿宋_GB2312"/>
          <w:color w:val="0000FF"/>
          <w:sz w:val="32"/>
          <w:szCs w:val="32"/>
        </w:rPr>
      </w:pPr>
      <w:r>
        <w:rPr>
          <w:rFonts w:eastAsia="仿宋_GB2312"/>
          <w:sz w:val="32"/>
          <w:szCs w:val="32"/>
        </w:rPr>
        <w:t>②</w:t>
      </w:r>
      <w:r>
        <w:rPr>
          <w:rFonts w:hint="eastAsia" w:eastAsia="仿宋_GB2312"/>
          <w:sz w:val="32"/>
          <w:szCs w:val="32"/>
        </w:rPr>
        <w:t>扫描下方二维码下载</w:t>
      </w:r>
      <w:r>
        <w:rPr>
          <w:rFonts w:eastAsia="仿宋_GB2312"/>
          <w:sz w:val="32"/>
          <w:szCs w:val="32"/>
        </w:rPr>
        <w:t>《</w:t>
      </w:r>
      <w:r>
        <w:rPr>
          <w:rFonts w:hint="eastAsia" w:eastAsia="仿宋_GB2312"/>
          <w:sz w:val="32"/>
          <w:szCs w:val="32"/>
        </w:rPr>
        <w:t>武义县招聘教师报名表</w:t>
      </w:r>
      <w:r>
        <w:rPr>
          <w:rFonts w:eastAsia="仿宋_GB2312"/>
          <w:sz w:val="32"/>
          <w:szCs w:val="32"/>
        </w:rPr>
        <w:t>》</w:t>
      </w:r>
      <w:r>
        <w:rPr>
          <w:rFonts w:hint="eastAsia" w:eastAsia="仿宋_GB2312"/>
          <w:sz w:val="32"/>
          <w:szCs w:val="32"/>
        </w:rPr>
        <w:t>并填写完整与</w:t>
      </w:r>
      <w:r>
        <w:rPr>
          <w:rFonts w:eastAsia="仿宋_GB2312"/>
          <w:sz w:val="32"/>
          <w:szCs w:val="32"/>
        </w:rPr>
        <w:t>相关材料</w:t>
      </w:r>
      <w:r>
        <w:rPr>
          <w:rFonts w:hint="eastAsia" w:eastAsia="仿宋_GB2312"/>
          <w:sz w:val="32"/>
          <w:szCs w:val="32"/>
        </w:rPr>
        <w:t>扫描件一并</w:t>
      </w:r>
      <w:r>
        <w:rPr>
          <w:rFonts w:eastAsia="仿宋_GB2312"/>
          <w:sz w:val="32"/>
          <w:szCs w:val="32"/>
        </w:rPr>
        <w:t>发送至邮箱：</w:t>
      </w:r>
      <w:r>
        <w:rPr>
          <w:rFonts w:hint="eastAsia" w:eastAsia="仿宋_GB2312"/>
          <w:sz w:val="32"/>
          <w:szCs w:val="32"/>
        </w:rPr>
        <w:t>wyrsk123@163.com，</w:t>
      </w:r>
      <w:r>
        <w:rPr>
          <w:rFonts w:eastAsia="仿宋_GB2312"/>
          <w:sz w:val="32"/>
          <w:szCs w:val="32"/>
        </w:rPr>
        <w:t>邮件标题格式为：“姓名</w:t>
      </w:r>
      <w:r>
        <w:rPr>
          <w:rFonts w:hint="eastAsia" w:eastAsia="仿宋_GB2312"/>
          <w:sz w:val="32"/>
          <w:szCs w:val="32"/>
        </w:rPr>
        <w:t>+报考学校+报考岗位</w:t>
      </w:r>
      <w:r>
        <w:rPr>
          <w:rFonts w:eastAsia="仿宋_GB2312"/>
          <w:sz w:val="32"/>
          <w:szCs w:val="32"/>
        </w:rPr>
        <w:t>”</w:t>
      </w:r>
      <w:r>
        <w:rPr>
          <w:rFonts w:hint="eastAsia" w:eastAsia="仿宋_GB2312"/>
          <w:sz w:val="30"/>
          <w:szCs w:val="30"/>
        </w:rPr>
        <w:t>。</w:t>
      </w:r>
      <w:r>
        <w:rPr>
          <w:rFonts w:eastAsia="仿宋_GB2312"/>
          <w:sz w:val="32"/>
          <w:szCs w:val="32"/>
        </w:rPr>
        <w:t>联系人：</w:t>
      </w:r>
      <w:r>
        <w:rPr>
          <w:rFonts w:hint="eastAsia" w:eastAsia="仿宋_GB2312"/>
          <w:sz w:val="32"/>
          <w:szCs w:val="32"/>
        </w:rPr>
        <w:t>陶</w:t>
      </w:r>
      <w:r>
        <w:rPr>
          <w:rFonts w:eastAsia="仿宋_GB2312"/>
          <w:sz w:val="32"/>
          <w:szCs w:val="32"/>
        </w:rPr>
        <w:t>老师</w:t>
      </w:r>
      <w:r>
        <w:rPr>
          <w:rFonts w:hint="eastAsia" w:eastAsia="仿宋_GB2312"/>
          <w:sz w:val="32"/>
          <w:szCs w:val="32"/>
        </w:rPr>
        <w:t>0579-89082682，王老师：</w:t>
      </w:r>
      <w:r>
        <w:rPr>
          <w:rFonts w:eastAsia="仿宋_GB2312"/>
          <w:sz w:val="32"/>
          <w:szCs w:val="32"/>
        </w:rPr>
        <w:t>0579-87644718</w:t>
      </w:r>
      <w:r>
        <w:rPr>
          <w:rFonts w:hint="eastAsia" w:eastAsia="仿宋_GB2312"/>
          <w:sz w:val="32"/>
          <w:szCs w:val="32"/>
        </w:rPr>
        <w:t>，林老师：</w:t>
      </w:r>
      <w:r>
        <w:rPr>
          <w:rFonts w:eastAsia="仿宋_GB2312"/>
          <w:sz w:val="32"/>
          <w:szCs w:val="32"/>
        </w:rPr>
        <w:t>0579-87642364</w:t>
      </w:r>
      <w:r>
        <w:rPr>
          <w:rFonts w:hint="eastAsia" w:eastAsia="仿宋_GB2312"/>
          <w:sz w:val="32"/>
          <w:szCs w:val="32"/>
        </w:rPr>
        <w:t>。</w:t>
      </w:r>
      <w:r>
        <w:rPr>
          <w:rFonts w:eastAsia="仿宋_GB2312"/>
          <w:sz w:val="32"/>
          <w:szCs w:val="32"/>
        </w:rPr>
        <w:t>相关材料</w:t>
      </w:r>
      <w:r>
        <w:rPr>
          <w:rFonts w:hint="eastAsia" w:eastAsia="仿宋_GB2312"/>
          <w:sz w:val="32"/>
          <w:szCs w:val="32"/>
        </w:rPr>
        <w:t>为</w:t>
      </w:r>
      <w:r>
        <w:rPr>
          <w:rFonts w:eastAsia="仿宋_GB2312"/>
          <w:sz w:val="32"/>
          <w:szCs w:val="32"/>
        </w:rPr>
        <w:t>身份证复印件</w:t>
      </w:r>
      <w:r>
        <w:rPr>
          <w:rFonts w:hint="eastAsia" w:eastAsia="仿宋_GB2312"/>
          <w:sz w:val="32"/>
          <w:szCs w:val="32"/>
        </w:rPr>
        <w:t>、</w:t>
      </w:r>
      <w:r>
        <w:rPr>
          <w:rFonts w:eastAsia="仿宋_GB2312"/>
          <w:sz w:val="32"/>
          <w:szCs w:val="32"/>
        </w:rPr>
        <w:t>毕业生就业推荐表</w:t>
      </w:r>
      <w:r>
        <w:rPr>
          <w:rFonts w:hint="eastAsia" w:eastAsia="仿宋_GB2312"/>
          <w:sz w:val="32"/>
          <w:szCs w:val="32"/>
        </w:rPr>
        <w:t>、</w:t>
      </w:r>
      <w:r>
        <w:rPr>
          <w:rFonts w:eastAsia="仿宋_GB2312"/>
          <w:sz w:val="32"/>
          <w:szCs w:val="32"/>
        </w:rPr>
        <w:t>大学综合成绩年级排名情况材料和其它能说明个人成绩、业绩的材料等（上述材料的原件在考试当天提供）</w:t>
      </w:r>
      <w:r>
        <w:rPr>
          <w:rFonts w:hint="eastAsia" w:eastAsia="仿宋_GB2312"/>
          <w:sz w:val="32"/>
          <w:szCs w:val="32"/>
        </w:rPr>
        <w:t>，研究生提供本科毕业证书</w:t>
      </w:r>
      <w:r>
        <w:rPr>
          <w:rFonts w:eastAsia="仿宋_GB2312"/>
          <w:sz w:val="32"/>
          <w:szCs w:val="32"/>
        </w:rPr>
        <w:t>。</w:t>
      </w:r>
    </w:p>
    <w:p>
      <w:pPr>
        <w:spacing w:line="360" w:lineRule="auto"/>
        <w:ind w:firstLine="640" w:firstLineChars="200"/>
        <w:jc w:val="center"/>
        <w:rPr>
          <w:rFonts w:hint="eastAsia" w:ascii="黑体" w:eastAsia="黑体"/>
          <w:sz w:val="32"/>
          <w:szCs w:val="32"/>
        </w:rPr>
      </w:pPr>
      <w:r>
        <w:rPr>
          <w:rFonts w:hint="eastAsia" w:eastAsia="仿宋_GB2312"/>
          <w:sz w:val="32"/>
          <w:szCs w:val="32"/>
        </w:rPr>
        <w:drawing>
          <wp:anchor distT="0" distB="0" distL="114300" distR="114300" simplePos="0" relativeHeight="251659264" behindDoc="0" locked="0" layoutInCell="1" allowOverlap="1">
            <wp:simplePos x="0" y="0"/>
            <wp:positionH relativeFrom="column">
              <wp:posOffset>900430</wp:posOffset>
            </wp:positionH>
            <wp:positionV relativeFrom="paragraph">
              <wp:posOffset>180340</wp:posOffset>
            </wp:positionV>
            <wp:extent cx="935990" cy="965200"/>
            <wp:effectExtent l="0" t="0" r="8890" b="10160"/>
            <wp:wrapSquare wrapText="bothSides"/>
            <wp:docPr id="16" name="图片 9" descr="6107adb7b1f918c17f9ae34c3ed5f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descr="6107adb7b1f918c17f9ae34c3ed5fa02"/>
                    <pic:cNvPicPr>
                      <a:picLocks noChangeAspect="1"/>
                    </pic:cNvPicPr>
                  </pic:nvPicPr>
                  <pic:blipFill>
                    <a:blip r:embed="rId7"/>
                    <a:stretch>
                      <a:fillRect/>
                    </a:stretch>
                  </pic:blipFill>
                  <pic:spPr>
                    <a:xfrm>
                      <a:off x="0" y="0"/>
                      <a:ext cx="935990" cy="965200"/>
                    </a:xfrm>
                    <a:prstGeom prst="rect">
                      <a:avLst/>
                    </a:prstGeom>
                    <a:noFill/>
                    <a:ln>
                      <a:noFill/>
                    </a:ln>
                  </pic:spPr>
                </pic:pic>
              </a:graphicData>
            </a:graphic>
          </wp:anchor>
        </w:drawing>
      </w:r>
    </w:p>
    <w:p>
      <w:pPr>
        <w:spacing w:line="360" w:lineRule="auto"/>
        <w:ind w:firstLine="640" w:firstLineChars="200"/>
        <w:jc w:val="center"/>
        <w:rPr>
          <w:rFonts w:hint="eastAsia" w:ascii="黑体" w:eastAsia="黑体"/>
          <w:sz w:val="32"/>
          <w:szCs w:val="32"/>
        </w:rPr>
      </w:pPr>
      <w:r>
        <w:rPr>
          <w:rFonts w:hint="eastAsia" w:ascii="黑体" w:eastAsia="黑体"/>
          <w:sz w:val="32"/>
          <w:szCs w:val="32"/>
        </w:rPr>
        <w:t>《武义县教师招聘报名表》</w:t>
      </w:r>
    </w:p>
    <w:p>
      <w:pPr>
        <w:spacing w:line="360" w:lineRule="auto"/>
        <w:ind w:firstLine="640" w:firstLineChars="200"/>
        <w:rPr>
          <w:rFonts w:ascii="黑体" w:eastAsia="黑体"/>
          <w:sz w:val="32"/>
          <w:szCs w:val="32"/>
        </w:rPr>
      </w:pPr>
      <w:r>
        <w:rPr>
          <w:rFonts w:hint="eastAsia" w:ascii="黑体" w:eastAsia="黑体"/>
          <w:sz w:val="32"/>
          <w:szCs w:val="32"/>
        </w:rPr>
        <w:t>五、招聘时间和地点及注意事项</w:t>
      </w:r>
    </w:p>
    <w:p>
      <w:pPr>
        <w:spacing w:line="360" w:lineRule="auto"/>
        <w:ind w:firstLine="640" w:firstLineChars="200"/>
        <w:rPr>
          <w:rFonts w:hint="eastAsia" w:eastAsia="仿宋_GB2312"/>
          <w:sz w:val="32"/>
          <w:szCs w:val="32"/>
        </w:rPr>
      </w:pPr>
      <w:r>
        <w:rPr>
          <w:rFonts w:hint="eastAsia" w:eastAsia="仿宋_GB2312"/>
          <w:sz w:val="32"/>
          <w:szCs w:val="32"/>
        </w:rPr>
        <w:t>1.招聘时间：</w:t>
      </w:r>
      <w:r>
        <w:rPr>
          <w:rFonts w:eastAsia="仿宋_GB2312"/>
          <w:sz w:val="32"/>
          <w:szCs w:val="32"/>
        </w:rPr>
        <w:t>20</w:t>
      </w:r>
      <w:r>
        <w:rPr>
          <w:rFonts w:hint="eastAsia" w:eastAsia="仿宋_GB2312"/>
          <w:sz w:val="32"/>
          <w:szCs w:val="32"/>
        </w:rPr>
        <w:t>22年11月上旬；</w:t>
      </w:r>
    </w:p>
    <w:p>
      <w:pPr>
        <w:spacing w:line="360" w:lineRule="auto"/>
        <w:ind w:firstLine="640" w:firstLineChars="200"/>
        <w:rPr>
          <w:rFonts w:hint="eastAsia" w:eastAsia="仿宋_GB2312"/>
          <w:sz w:val="32"/>
          <w:szCs w:val="32"/>
        </w:rPr>
      </w:pPr>
      <w:r>
        <w:rPr>
          <w:rFonts w:hint="eastAsia" w:eastAsia="仿宋_GB2312"/>
          <w:sz w:val="32"/>
          <w:szCs w:val="32"/>
        </w:rPr>
        <w:t>2.具体招聘时间、地点由招聘单位另行通知；</w:t>
      </w:r>
    </w:p>
    <w:p>
      <w:pPr>
        <w:spacing w:line="360" w:lineRule="auto"/>
        <w:ind w:firstLine="640" w:firstLineChars="200"/>
        <w:rPr>
          <w:rFonts w:hint="eastAsia" w:eastAsia="仿宋_GB2312"/>
          <w:sz w:val="32"/>
          <w:szCs w:val="32"/>
        </w:rPr>
      </w:pPr>
      <w:r>
        <w:rPr>
          <w:rFonts w:hint="eastAsia" w:eastAsia="仿宋_GB2312"/>
          <w:sz w:val="32"/>
          <w:szCs w:val="32"/>
        </w:rPr>
        <w:t>3.考生在应聘当天需注意防护、佩戴好口罩，浙江健康码绿码、行程卡符合防疫要求，持48小时内核酸检测阴性报告，经核验无误并测量体温正常后凭身份证入场参加招聘。具体疫情防控要求按当地防控通知为准。</w:t>
      </w:r>
    </w:p>
    <w:p>
      <w:pPr>
        <w:spacing w:line="360" w:lineRule="auto"/>
        <w:ind w:firstLine="640" w:firstLineChars="200"/>
        <w:rPr>
          <w:rFonts w:ascii="黑体" w:eastAsia="黑体"/>
          <w:sz w:val="32"/>
          <w:szCs w:val="32"/>
        </w:rPr>
      </w:pPr>
      <w:r>
        <w:rPr>
          <w:rFonts w:hint="eastAsia" w:ascii="黑体" w:eastAsia="黑体"/>
          <w:sz w:val="32"/>
          <w:szCs w:val="32"/>
        </w:rPr>
        <w:t>六</w:t>
      </w:r>
      <w:r>
        <w:rPr>
          <w:rFonts w:ascii="黑体" w:eastAsia="黑体"/>
          <w:sz w:val="32"/>
          <w:szCs w:val="32"/>
        </w:rPr>
        <w:t>、招聘程序</w:t>
      </w:r>
    </w:p>
    <w:p>
      <w:pPr>
        <w:spacing w:line="360" w:lineRule="auto"/>
        <w:ind w:firstLine="640" w:firstLineChars="200"/>
        <w:rPr>
          <w:rFonts w:hint="eastAsia"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资格审核：武义县教育局对应聘者</w:t>
      </w:r>
      <w:r>
        <w:rPr>
          <w:rFonts w:hint="eastAsia" w:eastAsia="仿宋_GB2312"/>
          <w:sz w:val="32"/>
          <w:szCs w:val="32"/>
        </w:rPr>
        <w:t>的学业成绩、技能特长、获奖荣誉及大学在读期间的综合表现等方面初审后</w:t>
      </w:r>
      <w:r>
        <w:rPr>
          <w:rFonts w:eastAsia="仿宋_GB2312"/>
          <w:sz w:val="32"/>
          <w:szCs w:val="32"/>
        </w:rPr>
        <w:t>，</w:t>
      </w:r>
      <w:r>
        <w:rPr>
          <w:rFonts w:hint="eastAsia" w:eastAsia="仿宋_GB2312"/>
          <w:sz w:val="32"/>
          <w:szCs w:val="32"/>
        </w:rPr>
        <w:t>由招聘单位从</w:t>
      </w:r>
      <w:r>
        <w:rPr>
          <w:rFonts w:eastAsia="仿宋_GB2312"/>
          <w:sz w:val="32"/>
          <w:szCs w:val="32"/>
        </w:rPr>
        <w:t>符合报名条件</w:t>
      </w:r>
      <w:r>
        <w:rPr>
          <w:rFonts w:hint="eastAsia" w:eastAsia="仿宋_GB2312"/>
          <w:sz w:val="32"/>
          <w:szCs w:val="32"/>
        </w:rPr>
        <w:t>者中按照一定比例择优</w:t>
      </w:r>
      <w:r>
        <w:rPr>
          <w:rFonts w:eastAsia="仿宋_GB2312"/>
          <w:sz w:val="32"/>
          <w:szCs w:val="32"/>
        </w:rPr>
        <w:t>通知参加</w:t>
      </w:r>
      <w:r>
        <w:rPr>
          <w:rFonts w:hint="eastAsia" w:eastAsia="仿宋_GB2312"/>
          <w:sz w:val="32"/>
          <w:szCs w:val="32"/>
        </w:rPr>
        <w:t>笔试面试；</w:t>
      </w:r>
    </w:p>
    <w:p>
      <w:pPr>
        <w:spacing w:line="360" w:lineRule="auto"/>
        <w:ind w:firstLine="640" w:firstLineChars="200"/>
        <w:rPr>
          <w:rFonts w:hint="eastAsia"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笔试：主要考察专业知识掌握情况</w:t>
      </w:r>
      <w:r>
        <w:rPr>
          <w:rFonts w:hint="eastAsia" w:eastAsia="仿宋_GB2312"/>
          <w:sz w:val="32"/>
          <w:szCs w:val="32"/>
        </w:rPr>
        <w:t>；</w:t>
      </w:r>
    </w:p>
    <w:p>
      <w:pPr>
        <w:spacing w:line="360" w:lineRule="auto"/>
        <w:ind w:firstLine="640" w:firstLineChars="200"/>
        <w:rPr>
          <w:rFonts w:hint="eastAsia"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面试：采取面试和面谈相结合的形式进行。（</w:t>
      </w:r>
      <w:r>
        <w:rPr>
          <w:rFonts w:hint="eastAsia" w:eastAsia="仿宋_GB2312"/>
          <w:sz w:val="32"/>
          <w:szCs w:val="32"/>
        </w:rPr>
        <w:t>笔试、面试</w:t>
      </w:r>
      <w:r>
        <w:rPr>
          <w:rFonts w:eastAsia="仿宋_GB2312"/>
          <w:sz w:val="32"/>
          <w:szCs w:val="32"/>
        </w:rPr>
        <w:t>具体时间、地点另行通知）</w:t>
      </w:r>
      <w:r>
        <w:rPr>
          <w:rFonts w:hint="eastAsia" w:eastAsia="仿宋_GB2312"/>
          <w:sz w:val="32"/>
          <w:szCs w:val="32"/>
        </w:rPr>
        <w:t>；</w:t>
      </w:r>
    </w:p>
    <w:p>
      <w:pPr>
        <w:spacing w:line="360" w:lineRule="auto"/>
        <w:ind w:firstLine="640" w:firstLineChars="200"/>
        <w:rPr>
          <w:rFonts w:hint="eastAsia"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考核、体检</w:t>
      </w:r>
      <w:r>
        <w:rPr>
          <w:rFonts w:hint="eastAsia" w:eastAsia="仿宋_GB2312"/>
          <w:sz w:val="32"/>
          <w:szCs w:val="32"/>
        </w:rPr>
        <w:t>：</w:t>
      </w:r>
      <w:r>
        <w:rPr>
          <w:rFonts w:eastAsia="仿宋_GB2312"/>
          <w:sz w:val="32"/>
          <w:szCs w:val="32"/>
        </w:rPr>
        <w:t>考核参照《浙江省公务员录用考察工作细则（试行）》执行</w:t>
      </w:r>
      <w:r>
        <w:rPr>
          <w:rFonts w:hint="eastAsia" w:eastAsia="仿宋_GB2312"/>
          <w:sz w:val="32"/>
          <w:szCs w:val="32"/>
        </w:rPr>
        <w:t>；</w:t>
      </w:r>
      <w:r>
        <w:rPr>
          <w:rFonts w:eastAsia="仿宋_GB2312"/>
          <w:sz w:val="32"/>
          <w:szCs w:val="32"/>
        </w:rPr>
        <w:t>体检参照《浙江省教师资格认定体检工作实施办法》执行</w:t>
      </w:r>
      <w:r>
        <w:rPr>
          <w:rFonts w:hint="eastAsia" w:eastAsia="仿宋_GB2312"/>
          <w:sz w:val="32"/>
          <w:szCs w:val="32"/>
        </w:rPr>
        <w:t>。</w:t>
      </w:r>
      <w:r>
        <w:rPr>
          <w:rFonts w:eastAsia="仿宋_GB2312"/>
          <w:sz w:val="32"/>
          <w:szCs w:val="32"/>
        </w:rPr>
        <w:t>上述办法中未有明确规定的则按照《公务员录用体检通用标准（试行）》以及修订意见执行</w:t>
      </w:r>
      <w:r>
        <w:rPr>
          <w:rFonts w:hint="eastAsia" w:eastAsia="仿宋_GB2312"/>
          <w:sz w:val="32"/>
          <w:szCs w:val="32"/>
        </w:rPr>
        <w:t>；</w:t>
      </w:r>
    </w:p>
    <w:p>
      <w:pPr>
        <w:spacing w:line="360" w:lineRule="auto"/>
        <w:ind w:firstLine="640" w:firstLineChars="200"/>
        <w:rPr>
          <w:rFonts w:eastAsia="仿宋_GB2312"/>
          <w:sz w:val="32"/>
          <w:szCs w:val="32"/>
        </w:rPr>
      </w:pPr>
      <w:r>
        <w:rPr>
          <w:rFonts w:eastAsia="仿宋_GB2312"/>
          <w:sz w:val="32"/>
          <w:szCs w:val="32"/>
        </w:rPr>
        <w:t>5</w:t>
      </w:r>
      <w:r>
        <w:rPr>
          <w:rFonts w:hint="eastAsia" w:eastAsia="仿宋_GB2312"/>
          <w:sz w:val="32"/>
          <w:szCs w:val="32"/>
        </w:rPr>
        <w:t>.</w:t>
      </w:r>
      <w:r>
        <w:rPr>
          <w:rFonts w:eastAsia="仿宋_GB2312"/>
          <w:sz w:val="32"/>
          <w:szCs w:val="32"/>
        </w:rPr>
        <w:t>双向选择及签订协议：用人单位主管部门和用人单位根据应聘人员笔试、面试的综合成绩，按每个岗位应聘人数，确定双向选择的对象参加面谈，用人单位择优确定人选，签订就业协议书（教育部制定的普通院校毕业生就业协议书）。</w:t>
      </w:r>
    </w:p>
    <w:p>
      <w:pPr>
        <w:spacing w:line="360" w:lineRule="auto"/>
        <w:ind w:firstLine="640" w:firstLineChars="200"/>
        <w:rPr>
          <w:rFonts w:hint="eastAsia" w:ascii="黑体" w:eastAsia="黑体"/>
          <w:sz w:val="32"/>
          <w:szCs w:val="32"/>
        </w:rPr>
      </w:pPr>
      <w:r>
        <w:rPr>
          <w:rFonts w:hint="eastAsia" w:ascii="黑体" w:eastAsia="黑体"/>
          <w:sz w:val="32"/>
          <w:szCs w:val="32"/>
        </w:rPr>
        <w:t>七、录用及其他</w:t>
      </w:r>
    </w:p>
    <w:p>
      <w:pPr>
        <w:spacing w:line="360" w:lineRule="auto"/>
        <w:ind w:firstLine="640" w:firstLineChars="200"/>
        <w:rPr>
          <w:rFonts w:eastAsia="仿宋_GB2312"/>
          <w:sz w:val="32"/>
          <w:szCs w:val="32"/>
        </w:rPr>
      </w:pPr>
      <w:r>
        <w:rPr>
          <w:rFonts w:eastAsia="仿宋_GB2312"/>
          <w:sz w:val="32"/>
          <w:szCs w:val="32"/>
        </w:rPr>
        <w:t>符合用人单位要求，经考核、体检合格的，按所聘岗位享受国家相应的工资福利待遇；录用后服务期不少于五年。</w:t>
      </w:r>
    </w:p>
    <w:p>
      <w:pPr>
        <w:spacing w:line="360" w:lineRule="auto"/>
        <w:ind w:firstLine="640" w:firstLineChars="200"/>
        <w:rPr>
          <w:rFonts w:eastAsia="仿宋_GB2312"/>
          <w:sz w:val="32"/>
          <w:szCs w:val="32"/>
        </w:rPr>
      </w:pPr>
      <w:r>
        <w:rPr>
          <w:rFonts w:eastAsia="仿宋_GB2312"/>
          <w:sz w:val="32"/>
          <w:szCs w:val="32"/>
        </w:rPr>
        <w:t>应聘者提供的材料必须真实、准确。如有弄虚作假，一律取消</w:t>
      </w:r>
      <w:r>
        <w:rPr>
          <w:rFonts w:hint="eastAsia" w:eastAsia="仿宋_GB2312"/>
          <w:sz w:val="32"/>
          <w:szCs w:val="32"/>
        </w:rPr>
        <w:t>录取资格</w:t>
      </w:r>
      <w:r>
        <w:rPr>
          <w:rFonts w:eastAsia="仿宋_GB2312"/>
          <w:sz w:val="32"/>
          <w:szCs w:val="32"/>
        </w:rPr>
        <w:t>，已签订的协议无效。</w:t>
      </w:r>
    </w:p>
    <w:p>
      <w:pPr>
        <w:spacing w:line="360" w:lineRule="auto"/>
        <w:ind w:left="630"/>
        <w:rPr>
          <w:rFonts w:hint="eastAsia" w:ascii="黑体" w:eastAsia="黑体"/>
          <w:sz w:val="32"/>
          <w:szCs w:val="32"/>
        </w:rPr>
      </w:pPr>
      <w:r>
        <w:rPr>
          <w:rFonts w:hint="eastAsia" w:ascii="黑体" w:eastAsia="黑体"/>
          <w:sz w:val="32"/>
          <w:szCs w:val="32"/>
        </w:rPr>
        <w:t>八、有关奖补政策</w:t>
      </w:r>
    </w:p>
    <w:p>
      <w:pPr>
        <w:spacing w:line="360" w:lineRule="auto"/>
        <w:ind w:firstLine="640"/>
        <w:rPr>
          <w:rFonts w:hint="eastAsia" w:eastAsia="仿宋_GB2312"/>
          <w:sz w:val="32"/>
          <w:szCs w:val="32"/>
        </w:rPr>
      </w:pPr>
      <w:r>
        <w:rPr>
          <w:rFonts w:hint="eastAsia" w:eastAsia="仿宋_GB2312"/>
          <w:sz w:val="32"/>
          <w:szCs w:val="32"/>
        </w:rPr>
        <w:t>购房补助：全日制博士研究生给予最高 60 万元购房补助；对一流大学全日制硕士研究生给予最高 40 万元购房补助；全日制硕士研究生给予最高 20 万元购房补助；对获得学士学位的一流大学（不包括二级学院）全日制本科毕业生给予最高 10 万元购房补助；</w:t>
      </w:r>
    </w:p>
    <w:p>
      <w:pPr>
        <w:spacing w:line="360" w:lineRule="auto"/>
        <w:ind w:firstLine="640"/>
        <w:rPr>
          <w:rFonts w:hint="eastAsia" w:eastAsia="仿宋_GB2312"/>
          <w:sz w:val="32"/>
          <w:szCs w:val="32"/>
        </w:rPr>
      </w:pPr>
      <w:r>
        <w:rPr>
          <w:rFonts w:hint="eastAsia" w:eastAsia="仿宋_GB2312"/>
          <w:sz w:val="32"/>
          <w:szCs w:val="32"/>
        </w:rPr>
        <w:t>生活补贴：全日制博士研究生给予 25 万元生活补贴；对一流大学全日制硕士研究生给予 12 万元生活补贴；全日制硕士研究生给予 8 万元生活补贴；对获得学士学位的一流大学（不包括二级学院）全日制本科毕业生给予6 万元生活补贴。</w:t>
      </w:r>
    </w:p>
    <w:p>
      <w:pPr>
        <w:spacing w:line="360" w:lineRule="auto"/>
        <w:ind w:firstLine="640"/>
        <w:rPr>
          <w:rFonts w:hint="eastAsia" w:eastAsia="仿宋_GB2312"/>
          <w:sz w:val="32"/>
          <w:szCs w:val="32"/>
        </w:rPr>
      </w:pPr>
      <w:r>
        <w:rPr>
          <w:rFonts w:hint="eastAsia" w:eastAsia="仿宋_GB2312"/>
          <w:sz w:val="32"/>
          <w:szCs w:val="32"/>
        </w:rPr>
        <w:t>具体政策按</w:t>
      </w:r>
      <w:r>
        <w:rPr>
          <w:rFonts w:eastAsia="仿宋_GB2312"/>
          <w:sz w:val="32"/>
          <w:szCs w:val="32"/>
        </w:rPr>
        <w:t>武义县人力</w:t>
      </w:r>
      <w:r>
        <w:rPr>
          <w:rFonts w:hint="eastAsia" w:eastAsia="仿宋_GB2312"/>
          <w:sz w:val="32"/>
          <w:szCs w:val="32"/>
        </w:rPr>
        <w:t>资源和社会保障局有关规定执行。</w:t>
      </w:r>
    </w:p>
    <w:p>
      <w:pPr>
        <w:spacing w:line="360" w:lineRule="auto"/>
        <w:ind w:firstLine="640"/>
        <w:rPr>
          <w:rFonts w:hint="eastAsia" w:ascii="仿宋_GB2312" w:hAnsi="仿宋_GB2312" w:eastAsia="仿宋_GB2312" w:cs="仿宋_GB2312"/>
          <w:color w:val="000000"/>
          <w:kern w:val="0"/>
          <w:sz w:val="32"/>
          <w:szCs w:val="32"/>
        </w:rPr>
      </w:pPr>
      <w:r>
        <w:rPr>
          <w:rFonts w:hint="eastAsia" w:ascii="黑体" w:eastAsia="黑体"/>
          <w:sz w:val="32"/>
          <w:szCs w:val="32"/>
        </w:rPr>
        <w:t>九、疫情防控与要求</w:t>
      </w:r>
    </w:p>
    <w:p>
      <w:pPr>
        <w:spacing w:line="360" w:lineRule="auto"/>
        <w:ind w:firstLine="640" w:firstLineChars="200"/>
        <w:rPr>
          <w:rFonts w:hint="eastAsia" w:eastAsia="仿宋_GB2312"/>
          <w:sz w:val="32"/>
          <w:szCs w:val="32"/>
        </w:rPr>
      </w:pPr>
      <w:r>
        <w:rPr>
          <w:rFonts w:hint="eastAsia" w:eastAsia="仿宋_GB2312"/>
          <w:sz w:val="32"/>
          <w:szCs w:val="32"/>
        </w:rPr>
        <w:t>考生在应聘当天需注意防护、佩戴好口罩，浙江健康码绿码、行程卡符合防疫要求，持48小时内核酸检测阴性报告经核验无误并测量体温正常之后凭身份证入场参加招聘。具体疫情防控要求按当地防控通知为准。</w:t>
      </w: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r>
        <w:rPr>
          <w:rFonts w:eastAsia="仿宋_GB2312"/>
          <w:sz w:val="32"/>
          <w:szCs w:val="32"/>
        </w:rPr>
        <w:t>本公告由武义县人力</w:t>
      </w:r>
      <w:r>
        <w:rPr>
          <w:rFonts w:hint="eastAsia" w:eastAsia="仿宋_GB2312"/>
          <w:sz w:val="32"/>
          <w:szCs w:val="32"/>
        </w:rPr>
        <w:t>资源和社会保障局</w:t>
      </w:r>
      <w:r>
        <w:rPr>
          <w:rFonts w:eastAsia="仿宋_GB2312"/>
          <w:sz w:val="32"/>
          <w:szCs w:val="32"/>
        </w:rPr>
        <w:t>、武义县教育局</w:t>
      </w:r>
      <w:r>
        <w:rPr>
          <w:rFonts w:hint="eastAsia" w:eastAsia="仿宋_GB2312"/>
          <w:sz w:val="32"/>
          <w:szCs w:val="32"/>
        </w:rPr>
        <w:t>、浙江省</w:t>
      </w:r>
      <w:r>
        <w:rPr>
          <w:rFonts w:eastAsia="仿宋_GB2312"/>
          <w:sz w:val="32"/>
          <w:szCs w:val="32"/>
        </w:rPr>
        <w:t>武义</w:t>
      </w:r>
      <w:r>
        <w:rPr>
          <w:rFonts w:hint="eastAsia" w:eastAsia="仿宋_GB2312"/>
          <w:sz w:val="32"/>
          <w:szCs w:val="32"/>
        </w:rPr>
        <w:t>第</w:t>
      </w:r>
      <w:r>
        <w:rPr>
          <w:rFonts w:eastAsia="仿宋_GB2312"/>
          <w:sz w:val="32"/>
          <w:szCs w:val="32"/>
        </w:rPr>
        <w:t>一中学负责解释。</w:t>
      </w:r>
    </w:p>
    <w:p>
      <w:pPr>
        <w:spacing w:line="360" w:lineRule="auto"/>
        <w:ind w:firstLine="1280" w:firstLineChars="400"/>
        <w:rPr>
          <w:rFonts w:eastAsia="仿宋_GB2312"/>
          <w:sz w:val="32"/>
          <w:szCs w:val="32"/>
        </w:rPr>
      </w:pPr>
    </w:p>
    <w:p>
      <w:pPr>
        <w:spacing w:line="360" w:lineRule="auto"/>
        <w:ind w:firstLine="1280" w:firstLineChars="400"/>
        <w:rPr>
          <w:rFonts w:eastAsia="仿宋_GB2312"/>
          <w:sz w:val="32"/>
          <w:szCs w:val="32"/>
        </w:rPr>
      </w:pPr>
    </w:p>
    <w:p>
      <w:pPr>
        <w:spacing w:line="360" w:lineRule="auto"/>
        <w:ind w:firstLine="1280" w:firstLineChars="400"/>
        <w:rPr>
          <w:rFonts w:eastAsia="仿宋_GB2312"/>
          <w:sz w:val="32"/>
          <w:szCs w:val="32"/>
        </w:rPr>
      </w:pPr>
    </w:p>
    <w:p>
      <w:pPr>
        <w:spacing w:line="360" w:lineRule="auto"/>
        <w:rPr>
          <w:rFonts w:hint="eastAsia" w:eastAsia="仿宋_GB2312"/>
          <w:sz w:val="32"/>
          <w:szCs w:val="32"/>
        </w:rPr>
      </w:pPr>
      <w:r>
        <w:rPr>
          <w:rFonts w:eastAsia="仿宋_GB2312"/>
          <w:sz w:val="32"/>
          <w:szCs w:val="32"/>
        </w:rPr>
        <w:t>武义县人力资源和社会保障局  </w:t>
      </w:r>
      <w:r>
        <w:rPr>
          <w:rFonts w:hint="eastAsia" w:eastAsia="仿宋_GB2312"/>
          <w:sz w:val="32"/>
          <w:szCs w:val="32"/>
        </w:rPr>
        <w:t xml:space="preserve">     </w:t>
      </w:r>
      <w:r>
        <w:rPr>
          <w:rFonts w:eastAsia="仿宋_GB2312"/>
          <w:sz w:val="32"/>
          <w:szCs w:val="32"/>
        </w:rPr>
        <w:t>武义县教育局</w:t>
      </w:r>
      <w:r>
        <w:rPr>
          <w:rFonts w:hint="eastAsia" w:eastAsia="仿宋_GB2312"/>
          <w:sz w:val="32"/>
          <w:szCs w:val="32"/>
        </w:rPr>
        <w:t xml:space="preserve">  </w:t>
      </w:r>
    </w:p>
    <w:p>
      <w:pPr>
        <w:spacing w:line="360" w:lineRule="auto"/>
        <w:rPr>
          <w:rFonts w:eastAsia="仿宋_GB2312"/>
          <w:sz w:val="32"/>
          <w:szCs w:val="32"/>
        </w:rPr>
      </w:pPr>
      <w:r>
        <w:rPr>
          <w:rFonts w:hint="eastAsia" w:eastAsia="仿宋_GB2312"/>
          <w:sz w:val="32"/>
          <w:szCs w:val="32"/>
        </w:rPr>
        <w:t>浙江省武义第一中学</w:t>
      </w:r>
    </w:p>
    <w:p>
      <w:pPr>
        <w:spacing w:line="360" w:lineRule="auto"/>
        <w:ind w:firstLine="640" w:firstLineChars="200"/>
        <w:jc w:val="center"/>
        <w:rPr>
          <w:rFonts w:hint="eastAsia" w:eastAsia="仿宋_GB2312"/>
          <w:sz w:val="32"/>
          <w:szCs w:val="32"/>
        </w:rPr>
      </w:pPr>
      <w:r>
        <w:rPr>
          <w:rFonts w:hint="eastAsia" w:eastAsia="仿宋_GB2312"/>
          <w:sz w:val="32"/>
          <w:szCs w:val="32"/>
        </w:rPr>
        <w:t xml:space="preserve">                             </w:t>
      </w:r>
    </w:p>
    <w:p>
      <w:pPr>
        <w:spacing w:line="360" w:lineRule="auto"/>
        <w:ind w:firstLine="640" w:firstLineChars="200"/>
        <w:jc w:val="center"/>
        <w:rPr>
          <w:rFonts w:hint="eastAsia" w:ascii="宋体" w:hAnsi="宋体" w:cs="宋体"/>
          <w:kern w:val="0"/>
          <w:szCs w:val="21"/>
        </w:rPr>
      </w:pPr>
      <w:r>
        <w:rPr>
          <w:rFonts w:hint="eastAsia" w:eastAsia="仿宋_GB2312"/>
          <w:sz w:val="32"/>
          <w:szCs w:val="32"/>
        </w:rPr>
        <w:t xml:space="preserve">               2022</w:t>
      </w:r>
      <w:r>
        <w:rPr>
          <w:rFonts w:eastAsia="仿宋_GB2312"/>
          <w:sz w:val="32"/>
          <w:szCs w:val="32"/>
        </w:rPr>
        <w:t>年</w:t>
      </w:r>
      <w:r>
        <w:rPr>
          <w:rFonts w:hint="eastAsia" w:eastAsia="仿宋_GB2312"/>
          <w:sz w:val="32"/>
          <w:szCs w:val="32"/>
        </w:rPr>
        <w:t>10</w:t>
      </w:r>
      <w:r>
        <w:rPr>
          <w:rFonts w:eastAsia="仿宋_GB2312"/>
          <w:sz w:val="32"/>
          <w:szCs w:val="32"/>
        </w:rPr>
        <w:t>月</w:t>
      </w:r>
      <w:r>
        <w:rPr>
          <w:rFonts w:hint="eastAsia" w:eastAsia="仿宋_GB2312"/>
          <w:sz w:val="32"/>
          <w:szCs w:val="32"/>
        </w:rPr>
        <w:t>22</w:t>
      </w:r>
      <w:r>
        <w:rPr>
          <w:rFonts w:eastAsia="仿宋_GB2312"/>
          <w:sz w:val="32"/>
          <w:szCs w:val="32"/>
        </w:rPr>
        <w:t>日</w:t>
      </w:r>
      <w:r>
        <w:rPr>
          <w:rFonts w:hint="eastAsia" w:ascii="宋体" w:hAnsi="宋体" w:cs="宋体"/>
          <w:kern w:val="0"/>
          <w:szCs w:val="21"/>
        </w:rPr>
        <w:t> </w:t>
      </w:r>
    </w:p>
    <w:p>
      <w:pPr>
        <w:widowControl/>
        <w:shd w:val="clear" w:color="auto" w:fill="FFFFFF"/>
        <w:spacing w:line="360" w:lineRule="auto"/>
        <w:jc w:val="left"/>
        <w:rPr>
          <w:rFonts w:hint="eastAsia" w:ascii="黑体" w:hAnsi="宋体" w:eastAsia="黑体" w:cs="宋体"/>
          <w:kern w:val="0"/>
          <w:sz w:val="32"/>
          <w:szCs w:val="32"/>
        </w:rPr>
      </w:pPr>
    </w:p>
    <w:p>
      <w:pPr>
        <w:widowControl/>
        <w:shd w:val="clear" w:color="auto" w:fill="FFFFFF"/>
        <w:spacing w:line="360" w:lineRule="auto"/>
        <w:jc w:val="left"/>
        <w:rPr>
          <w:rFonts w:hint="eastAsia" w:ascii="黑体" w:hAnsi="宋体" w:eastAsia="黑体" w:cs="宋体"/>
          <w:kern w:val="0"/>
          <w:sz w:val="32"/>
          <w:szCs w:val="32"/>
        </w:rPr>
      </w:pPr>
    </w:p>
    <w:p>
      <w:pPr>
        <w:widowControl/>
        <w:shd w:val="clear" w:color="auto" w:fill="FFFFFF"/>
        <w:spacing w:line="360" w:lineRule="auto"/>
        <w:jc w:val="left"/>
        <w:rPr>
          <w:rFonts w:hint="eastAsia" w:ascii="黑体" w:hAnsi="宋体" w:eastAsia="黑体" w:cs="宋体"/>
          <w:kern w:val="0"/>
          <w:sz w:val="32"/>
          <w:szCs w:val="32"/>
        </w:rPr>
      </w:pPr>
    </w:p>
    <w:p>
      <w:pPr>
        <w:widowControl/>
        <w:shd w:val="clear" w:color="auto" w:fill="FFFFFF"/>
        <w:spacing w:line="360" w:lineRule="auto"/>
        <w:jc w:val="left"/>
        <w:rPr>
          <w:rFonts w:hint="eastAsia" w:ascii="黑体" w:hAnsi="宋体" w:eastAsia="黑体" w:cs="宋体"/>
          <w:kern w:val="0"/>
          <w:sz w:val="32"/>
          <w:szCs w:val="32"/>
        </w:rPr>
      </w:pPr>
    </w:p>
    <w:p>
      <w:pPr>
        <w:spacing w:line="360" w:lineRule="auto"/>
        <w:rPr>
          <w:rFonts w:hint="eastAsia"/>
        </w:rPr>
      </w:pPr>
    </w:p>
    <w:p>
      <w:bookmarkStart w:id="0" w:name="_GoBack"/>
      <w:bookmarkEnd w:id="0"/>
    </w:p>
    <w:sectPr>
      <w:footerReference r:id="rId3" w:type="default"/>
      <w:footerReference r:id="rId4" w:type="even"/>
      <w:pgSz w:w="11906" w:h="16838"/>
      <w:pgMar w:top="2098" w:right="1474" w:bottom="1985" w:left="1588" w:header="1701" w:footer="1134" w:gutter="0"/>
      <w:cols w:space="425"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楷体简体">
    <w:altName w:val="微软雅黑"/>
    <w:panose1 w:val="02010601030101010101"/>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Franklin Gothic Medium">
    <w:panose1 w:val="020B06030201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39"/>
      <w:jc w:val="right"/>
      <w:rPr>
        <w:rFonts w:hint="eastAsia"/>
        <w:sz w:val="21"/>
      </w:rPr>
    </w:pPr>
    <w:r>
      <w:rPr>
        <w:rFonts w:hint="eastAsia" w:ascii="仿宋_GB2312"/>
        <w:sz w:val="28"/>
        <w:szCs w:val="28"/>
      </w:rPr>
      <w:t>-</w:t>
    </w:r>
    <w:r>
      <w:rPr>
        <w:rStyle w:val="12"/>
        <w:rFonts w:hint="eastAsia" w:ascii="仿宋_GB2312"/>
        <w:sz w:val="28"/>
        <w:szCs w:val="28"/>
      </w:rPr>
      <w:fldChar w:fldCharType="begin"/>
    </w:r>
    <w:r>
      <w:rPr>
        <w:rStyle w:val="12"/>
        <w:rFonts w:hint="eastAsia" w:ascii="仿宋_GB2312"/>
        <w:sz w:val="28"/>
        <w:szCs w:val="28"/>
      </w:rPr>
      <w:instrText xml:space="preserve"> PAGE </w:instrText>
    </w:r>
    <w:r>
      <w:rPr>
        <w:rStyle w:val="12"/>
        <w:rFonts w:hint="eastAsia" w:ascii="仿宋_GB2312"/>
        <w:sz w:val="28"/>
        <w:szCs w:val="28"/>
      </w:rPr>
      <w:fldChar w:fldCharType="separate"/>
    </w:r>
    <w:r>
      <w:rPr>
        <w:rStyle w:val="12"/>
        <w:rFonts w:ascii="仿宋_GB2312"/>
        <w:sz w:val="28"/>
        <w:szCs w:val="28"/>
      </w:rPr>
      <w:t>2</w:t>
    </w:r>
    <w:r>
      <w:rPr>
        <w:rStyle w:val="12"/>
        <w:rFonts w:hint="eastAsia" w:ascii="仿宋_GB2312"/>
        <w:sz w:val="28"/>
        <w:szCs w:val="28"/>
      </w:rPr>
      <w:fldChar w:fldCharType="end"/>
    </w:r>
    <w:r>
      <w:rPr>
        <w:rFonts w:hint="eastAsia" w:ascii="仿宋_GB231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15"/>
      <w:rPr>
        <w:sz w:val="28"/>
      </w:rPr>
    </w:pPr>
    <w:r>
      <w:rPr>
        <w:rFonts w:hint="eastAsia" w:ascii="仿宋_GB2312"/>
        <w:sz w:val="28"/>
      </w:rPr>
      <w:t>-</w:t>
    </w:r>
    <w:r>
      <w:rPr>
        <w:rStyle w:val="12"/>
        <w:sz w:val="28"/>
      </w:rPr>
      <w:fldChar w:fldCharType="begin"/>
    </w:r>
    <w:r>
      <w:rPr>
        <w:rStyle w:val="12"/>
        <w:sz w:val="28"/>
      </w:rPr>
      <w:instrText xml:space="preserve"> PAGE </w:instrText>
    </w:r>
    <w:r>
      <w:rPr>
        <w:rStyle w:val="12"/>
        <w:sz w:val="28"/>
      </w:rPr>
      <w:fldChar w:fldCharType="separate"/>
    </w:r>
    <w:r>
      <w:rPr>
        <w:rStyle w:val="12"/>
        <w:sz w:val="28"/>
      </w:rPr>
      <w:t>2</w:t>
    </w:r>
    <w:r>
      <w:rPr>
        <w:rStyle w:val="12"/>
        <w:sz w:val="28"/>
      </w:rPr>
      <w:fldChar w:fldCharType="end"/>
    </w:r>
    <w:r>
      <w:rPr>
        <w:rFonts w:hint="eastAsia" w:ascii="仿宋_GB2312"/>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3B896799"/>
    <w:rsid w:val="0C2D57D1"/>
    <w:rsid w:val="28F416F8"/>
    <w:rsid w:val="2B0F45C8"/>
    <w:rsid w:val="35496928"/>
    <w:rsid w:val="3B896799"/>
    <w:rsid w:val="42D24401"/>
    <w:rsid w:val="45FC3543"/>
    <w:rsid w:val="4D155616"/>
    <w:rsid w:val="4F9F1B0F"/>
    <w:rsid w:val="583F79EB"/>
    <w:rsid w:val="5E341674"/>
    <w:rsid w:val="68C36416"/>
    <w:rsid w:val="791B5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0"/>
    <w:pPr>
      <w:keepNext/>
      <w:keepLines/>
      <w:spacing w:line="576" w:lineRule="auto"/>
      <w:outlineLvl w:val="0"/>
    </w:pPr>
    <w:rPr>
      <w:b/>
      <w:bCs/>
      <w:kern w:val="44"/>
      <w:sz w:val="44"/>
      <w:szCs w:val="44"/>
    </w:rPr>
  </w:style>
  <w:style w:type="paragraph" w:styleId="4">
    <w:name w:val="heading 2"/>
    <w:basedOn w:val="1"/>
    <w:next w:val="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table of authorities"/>
    <w:basedOn w:val="1"/>
    <w:next w:val="1"/>
    <w:uiPriority w:val="0"/>
    <w:pPr>
      <w:ind w:left="420" w:leftChars="2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rFonts w:eastAsia="Times New Roman"/>
      <w:sz w:val="18"/>
      <w:szCs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page number"/>
    <w:basedOn w:val="10"/>
    <w:uiPriority w:val="0"/>
  </w:style>
  <w:style w:type="character" w:styleId="13">
    <w:name w:val="Hyperlink"/>
    <w:basedOn w:val="10"/>
    <w:uiPriority w:val="0"/>
    <w:rPr>
      <w:color w:val="0000FF"/>
      <w:u w:val="single"/>
    </w:rPr>
  </w:style>
  <w:style w:type="paragraph" w:customStyle="1" w:styleId="14">
    <w:name w:val="正文 New"/>
    <w:uiPriority w:val="0"/>
    <w:pPr>
      <w:widowControl w:val="0"/>
      <w:jc w:val="both"/>
    </w:pPr>
    <w:rPr>
      <w:rFonts w:ascii="Times New Roman" w:hAnsi="Times New Roman" w:eastAsia="仿宋_GB2312" w:cs="Times New Roman"/>
      <w:kern w:val="2"/>
      <w:sz w:val="32"/>
      <w:lang w:val="en-US" w:eastAsia="zh-CN" w:bidi="ar-SA"/>
    </w:rPr>
  </w:style>
  <w:style w:type="character" w:customStyle="1" w:styleId="15">
    <w:name w:val="font81"/>
    <w:basedOn w:val="10"/>
    <w:uiPriority w:val="0"/>
    <w:rPr>
      <w:rFonts w:ascii="黑体" w:hAnsi="宋体" w:eastAsia="黑体" w:cs="黑体"/>
      <w:b/>
      <w:bCs/>
      <w:color w:val="000000"/>
      <w:sz w:val="16"/>
      <w:szCs w:val="16"/>
      <w:u w:val="none"/>
    </w:rPr>
  </w:style>
  <w:style w:type="paragraph" w:customStyle="1" w:styleId="16">
    <w:name w:val="默认段落字体 Para Char"/>
    <w:basedOn w:val="1"/>
    <w:next w:val="1"/>
    <w:qFormat/>
    <w:uiPriority w:val="0"/>
    <w:pPr>
      <w:spacing w:line="360" w:lineRule="auto"/>
      <w:ind w:firstLine="200" w:firstLineChars="200"/>
    </w:pPr>
    <w:rPr>
      <w:rFonts w:ascii="宋体" w:hAnsi="宋体" w:cs="宋体"/>
      <w:sz w:val="24"/>
    </w:rPr>
  </w:style>
  <w:style w:type="character" w:customStyle="1" w:styleId="17">
    <w:name w:val="font91"/>
    <w:basedOn w:val="10"/>
    <w:qFormat/>
    <w:uiPriority w:val="0"/>
    <w:rPr>
      <w:rFonts w:hint="eastAsia" w:ascii="宋体" w:hAnsi="宋体" w:eastAsia="宋体" w:cs="宋体"/>
      <w:b/>
      <w:bCs/>
      <w:color w:val="000000"/>
      <w:sz w:val="16"/>
      <w:szCs w:val="16"/>
      <w:u w:val="none"/>
    </w:rPr>
  </w:style>
  <w:style w:type="character" w:customStyle="1" w:styleId="18">
    <w:name w:val="font101"/>
    <w:basedOn w:val="10"/>
    <w:qFormat/>
    <w:uiPriority w:val="0"/>
    <w:rPr>
      <w:rFonts w:hint="eastAsia" w:ascii="宋体" w:hAnsi="宋体" w:eastAsia="宋体" w:cs="宋体"/>
      <w:color w:val="000000"/>
      <w:sz w:val="16"/>
      <w:szCs w:val="16"/>
      <w:u w:val="none"/>
    </w:rPr>
  </w:style>
  <w:style w:type="character" w:customStyle="1" w:styleId="19">
    <w:name w:val="font112"/>
    <w:basedOn w:val="10"/>
    <w:qFormat/>
    <w:uiPriority w:val="0"/>
    <w:rPr>
      <w:rFonts w:hint="eastAsia" w:ascii="宋体" w:hAnsi="宋体" w:eastAsia="宋体" w:cs="宋体"/>
      <w:color w:val="000000"/>
      <w:sz w:val="14"/>
      <w:szCs w:val="14"/>
      <w:u w:val="none"/>
    </w:rPr>
  </w:style>
  <w:style w:type="character" w:customStyle="1" w:styleId="20">
    <w:name w:val="font121"/>
    <w:basedOn w:val="10"/>
    <w:uiPriority w:val="0"/>
    <w:rPr>
      <w:rFonts w:hint="eastAsia" w:ascii="宋体" w:hAnsi="宋体" w:eastAsia="宋体" w:cs="宋体"/>
      <w:color w:val="000000"/>
      <w:sz w:val="12"/>
      <w:szCs w:val="12"/>
      <w:u w:val="none"/>
    </w:rPr>
  </w:style>
  <w:style w:type="character" w:customStyle="1" w:styleId="21">
    <w:name w:val="font71"/>
    <w:basedOn w:val="10"/>
    <w:uiPriority w:val="0"/>
    <w:rPr>
      <w:rFonts w:hint="default" w:ascii="Times New Roman" w:hAnsi="Times New Roman" w:cs="Times New Roman"/>
      <w:color w:val="000000"/>
      <w:sz w:val="14"/>
      <w:szCs w:val="14"/>
      <w:u w:val="none"/>
    </w:rPr>
  </w:style>
  <w:style w:type="character" w:customStyle="1" w:styleId="22">
    <w:name w:val="font51"/>
    <w:basedOn w:val="10"/>
    <w:qFormat/>
    <w:uiPriority w:val="0"/>
    <w:rPr>
      <w:rFonts w:hint="default" w:ascii="Times New Roman" w:hAnsi="Times New Roman" w:cs="Times New Roman"/>
      <w:color w:val="000000"/>
      <w:sz w:val="12"/>
      <w:szCs w:val="12"/>
      <w:u w:val="none"/>
    </w:rPr>
  </w:style>
  <w:style w:type="character" w:customStyle="1" w:styleId="23">
    <w:name w:val="font61"/>
    <w:basedOn w:val="10"/>
    <w:qFormat/>
    <w:uiPriority w:val="0"/>
    <w:rPr>
      <w:rFonts w:hint="default" w:ascii="Times New Roman" w:hAnsi="Times New Roman" w:cs="Times New Roman"/>
      <w:color w:val="000000"/>
      <w:sz w:val="16"/>
      <w:szCs w:val="16"/>
      <w:u w:val="none"/>
    </w:rPr>
  </w:style>
  <w:style w:type="paragraph" w:customStyle="1" w:styleId="24">
    <w:name w:val="样式6"/>
    <w:basedOn w:val="1"/>
    <w:qFormat/>
    <w:uiPriority w:val="0"/>
    <w:pPr>
      <w:spacing w:line="500" w:lineRule="exact"/>
    </w:pPr>
    <w:rPr>
      <w:rFonts w:ascii="仿宋_GB2312" w:hAnsi="Franklin Gothic Medium" w:cs="Courier New"/>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2022-10-25T00:39:00Z</dcterms:created>
  <dc:creator>Administrator</dc:creator>
  <cp:lastModifiedBy>Administrator</cp:lastModifiedBy>
  <dcterms:modified xsi:type="dcterms:W3CDTF">2022-10-25T01:27:19Z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05D38BC21B164176BBA0C210245DB934</vt:lpwstr>
  </property>
</Properties>
</file>