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600" w:lineRule="exact"/>
        <w:rPr>
          <w:rFonts w:hint="eastAsia" w:ascii="仿宋_GB2312" w:eastAsia="仿宋_GB2312"/>
          <w:color w:val="auto"/>
          <w:sz w:val="32"/>
          <w:szCs w:val="32"/>
        </w:rPr>
      </w:pP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w:t>
      </w:r>
    </w:p>
    <w:p>
      <w:pPr>
        <w:pStyle w:val="4"/>
        <w:shd w:val="clear" w:color="auto" w:fill="FFFFFF"/>
        <w:spacing w:before="0" w:beforeAutospacing="0" w:after="0" w:afterAutospacing="0" w:line="600" w:lineRule="exact"/>
        <w:jc w:val="center"/>
        <w:rPr>
          <w:rFonts w:hint="eastAsia" w:ascii="宋体" w:hAnsi="宋体" w:eastAsia="宋体" w:cs="宋体"/>
          <w:color w:val="auto"/>
          <w:sz w:val="44"/>
          <w:szCs w:val="44"/>
        </w:rPr>
      </w:pPr>
      <w:r>
        <w:rPr>
          <w:rFonts w:hint="eastAsia" w:ascii="宋体" w:hAnsi="宋体" w:eastAsia="宋体" w:cs="宋体"/>
          <w:color w:val="auto"/>
          <w:sz w:val="44"/>
          <w:szCs w:val="44"/>
        </w:rPr>
        <w:t>郁南县2022年公开招聘中小学教师报考指南</w:t>
      </w:r>
    </w:p>
    <w:p>
      <w:pPr>
        <w:tabs>
          <w:tab w:val="left" w:pos="1308"/>
        </w:tabs>
        <w:spacing w:line="600" w:lineRule="exact"/>
        <w:ind w:firstLine="643" w:firstLineChars="200"/>
        <w:jc w:val="left"/>
        <w:rPr>
          <w:rFonts w:hint="eastAsia" w:ascii="仿宋_GB2312" w:eastAsia="仿宋_GB2312" w:cs="Times New Roman"/>
          <w:color w:val="auto"/>
          <w:sz w:val="32"/>
          <w:szCs w:val="32"/>
          <w:shd w:val="clear" w:color="auto" w:fill="FFFFFF"/>
        </w:rPr>
      </w:pPr>
      <w:r>
        <w:rPr>
          <w:rFonts w:hint="eastAsia" w:ascii="黑体" w:hAnsi="黑体" w:eastAsia="黑体" w:cs="黑体"/>
          <w:b/>
          <w:color w:val="auto"/>
          <w:kern w:val="0"/>
          <w:sz w:val="32"/>
          <w:szCs w:val="32"/>
          <w:u w:val="none"/>
          <w:lang w:val="en-US" w:eastAsia="zh-CN" w:bidi="ar-SA"/>
        </w:rPr>
        <w:t>一、关于报考资格条件</w:t>
      </w:r>
    </w:p>
    <w:p>
      <w:pPr>
        <w:keepNext w:val="0"/>
        <w:keepLines w:val="0"/>
        <w:pageBreakBefore w:val="0"/>
        <w:kinsoku/>
        <w:wordWrap/>
        <w:overflowPunct/>
        <w:topLinePunct w:val="0"/>
        <w:autoSpaceDE/>
        <w:autoSpaceDN/>
        <w:bidi w:val="0"/>
        <w:adjustRightInd w:val="0"/>
        <w:snapToGrid/>
        <w:spacing w:line="240" w:lineRule="auto"/>
        <w:ind w:firstLine="643" w:firstLineChars="200"/>
        <w:textAlignment w:val="auto"/>
        <w:rPr>
          <w:rFonts w:hint="eastAsia" w:ascii="Times New Roman" w:hAnsi="Times New Roman" w:eastAsia="楷体_GB2312" w:cs="Times New Roman"/>
          <w:b/>
          <w:color w:val="auto"/>
          <w:kern w:val="0"/>
          <w:sz w:val="32"/>
          <w:szCs w:val="32"/>
          <w:u w:val="none"/>
          <w:lang w:val="en-US" w:eastAsia="zh-CN" w:bidi="ar-SA"/>
        </w:rPr>
      </w:pPr>
      <w:r>
        <w:rPr>
          <w:rFonts w:hint="eastAsia" w:ascii="Times New Roman" w:hAnsi="Times New Roman" w:eastAsia="楷体_GB2312" w:cs="Times New Roman"/>
          <w:b/>
          <w:color w:val="auto"/>
          <w:kern w:val="0"/>
          <w:sz w:val="32"/>
          <w:szCs w:val="32"/>
          <w:u w:val="none"/>
          <w:lang w:val="en-US" w:eastAsia="zh-CN" w:bidi="ar-SA"/>
        </w:rPr>
        <w:t>1.哪些人员可以报考考生类别为“应届毕业生”的岗位？</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①国内普通高校、职业院校（含技工院校）2022年应届毕业生（非在职）。</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②2020、2021年（博士研究生放宽至2017年）普通高校毕业生，自毕业证书落款之日起至报名首日时未曾与用人单位建立过人事或劳动关系的人员。</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③2020、2021、2022年（博士研究生放宽至2017年）取得国（境）外学历学位证书，并在面试资格审核前完成教育部认证，且自毕业证书落款之日起至报名首日时未曾与用人单位建立过人事或劳动关系的留学回国人员。</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④正在参加服务基层项目的人员，或服务期满且考核合格后2年内的人员。</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招聘过程中，用人单位或其主管部门将通过比对养老、工伤、失业保险等方式，对考生在规定期间内是否曾与用人单位建立过人事或劳动关系进行核查。</w:t>
      </w:r>
    </w:p>
    <w:p>
      <w:pPr>
        <w:keepNext w:val="0"/>
        <w:keepLines w:val="0"/>
        <w:pageBreakBefore w:val="0"/>
        <w:kinsoku/>
        <w:wordWrap/>
        <w:overflowPunct/>
        <w:topLinePunct w:val="0"/>
        <w:autoSpaceDE/>
        <w:autoSpaceDN/>
        <w:bidi w:val="0"/>
        <w:adjustRightInd w:val="0"/>
        <w:snapToGrid/>
        <w:spacing w:line="240" w:lineRule="auto"/>
        <w:ind w:firstLine="643" w:firstLineChars="200"/>
        <w:textAlignment w:val="auto"/>
        <w:rPr>
          <w:rFonts w:hint="eastAsia" w:ascii="Times New Roman" w:hAnsi="Times New Roman" w:eastAsia="楷体_GB2312" w:cs="Times New Roman"/>
          <w:b/>
          <w:color w:val="auto"/>
          <w:kern w:val="0"/>
          <w:sz w:val="32"/>
          <w:szCs w:val="32"/>
          <w:u w:val="none"/>
          <w:lang w:val="en-US" w:eastAsia="zh-CN" w:bidi="ar-SA"/>
        </w:rPr>
      </w:pPr>
      <w:r>
        <w:rPr>
          <w:rFonts w:hint="eastAsia" w:ascii="Times New Roman" w:hAnsi="Times New Roman" w:eastAsia="楷体_GB2312" w:cs="Times New Roman"/>
          <w:b/>
          <w:color w:val="auto"/>
          <w:kern w:val="0"/>
          <w:sz w:val="32"/>
          <w:szCs w:val="32"/>
          <w:u w:val="none"/>
          <w:lang w:val="en-US" w:eastAsia="zh-CN" w:bidi="ar-SA"/>
        </w:rPr>
        <w:t>2.考生年龄如何计算?</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考生年龄计算至报名</w:t>
      </w:r>
      <w:r>
        <w:rPr>
          <w:rFonts w:hint="default" w:ascii="仿宋_GB2312" w:eastAsia="仿宋_GB2312" w:cs="Times New Roman"/>
          <w:color w:val="auto"/>
          <w:sz w:val="32"/>
          <w:szCs w:val="32"/>
          <w:shd w:val="clear" w:color="auto" w:fill="FFFFFF"/>
          <w:lang w:val="en-US"/>
        </w:rPr>
        <w:t>结束</w:t>
      </w:r>
      <w:r>
        <w:rPr>
          <w:rFonts w:hint="eastAsia" w:ascii="仿宋_GB2312" w:eastAsia="仿宋_GB2312" w:cs="Times New Roman"/>
          <w:color w:val="auto"/>
          <w:sz w:val="32"/>
          <w:szCs w:val="32"/>
          <w:shd w:val="clear" w:color="auto" w:fill="FFFFFF"/>
        </w:rPr>
        <w:t>之日止，18-35周岁是指198</w:t>
      </w:r>
      <w:r>
        <w:rPr>
          <w:rFonts w:hint="default" w:ascii="仿宋_GB2312" w:eastAsia="仿宋_GB2312" w:cs="Times New Roman"/>
          <w:color w:val="auto"/>
          <w:sz w:val="32"/>
          <w:szCs w:val="32"/>
          <w:shd w:val="clear" w:color="auto" w:fill="FFFFFF"/>
          <w:lang w:val="en-US"/>
        </w:rPr>
        <w:t>6</w:t>
      </w:r>
      <w:r>
        <w:rPr>
          <w:rFonts w:hint="eastAsia" w:ascii="仿宋_GB2312" w:eastAsia="仿宋_GB2312" w:cs="Times New Roman"/>
          <w:color w:val="auto"/>
          <w:sz w:val="32"/>
          <w:szCs w:val="32"/>
          <w:shd w:val="clear" w:color="auto" w:fill="FFFFFF"/>
        </w:rPr>
        <w:t>年</w:t>
      </w:r>
      <w:r>
        <w:rPr>
          <w:rFonts w:hint="eastAsia" w:ascii="仿宋_GB2312" w:eastAsia="仿宋_GB2312" w:cs="Times New Roman"/>
          <w:color w:val="auto"/>
          <w:sz w:val="32"/>
          <w:szCs w:val="32"/>
          <w:shd w:val="clear" w:color="auto" w:fill="FFFFFF"/>
          <w:lang w:val="en-US" w:eastAsia="zh-CN"/>
        </w:rPr>
        <w:t>10</w:t>
      </w:r>
      <w:r>
        <w:rPr>
          <w:rFonts w:hint="eastAsia" w:ascii="仿宋_GB2312" w:eastAsia="仿宋_GB2312" w:cs="Times New Roman"/>
          <w:color w:val="auto"/>
          <w:sz w:val="32"/>
          <w:szCs w:val="32"/>
          <w:shd w:val="clear" w:color="auto" w:fill="FFFFFF"/>
        </w:rPr>
        <w:t>月</w:t>
      </w:r>
      <w:r>
        <w:rPr>
          <w:rFonts w:hint="eastAsia" w:ascii="仿宋_GB2312" w:eastAsia="仿宋_GB2312" w:cs="Times New Roman"/>
          <w:color w:val="auto"/>
          <w:sz w:val="32"/>
          <w:szCs w:val="32"/>
          <w:shd w:val="clear" w:color="auto" w:fill="FFFFFF"/>
          <w:lang w:val="en-US" w:eastAsia="zh-CN"/>
        </w:rPr>
        <w:t>27</w:t>
      </w:r>
      <w:r>
        <w:rPr>
          <w:rFonts w:hint="eastAsia" w:ascii="仿宋_GB2312" w:eastAsia="仿宋_GB2312" w:cs="Times New Roman"/>
          <w:color w:val="auto"/>
          <w:sz w:val="32"/>
          <w:szCs w:val="32"/>
          <w:shd w:val="clear" w:color="auto" w:fill="FFFFFF"/>
        </w:rPr>
        <w:t>日至200年</w:t>
      </w:r>
      <w:r>
        <w:rPr>
          <w:rFonts w:hint="eastAsia" w:ascii="仿宋_GB2312" w:eastAsia="仿宋_GB2312" w:cs="Times New Roman"/>
          <w:color w:val="auto"/>
          <w:sz w:val="32"/>
          <w:szCs w:val="32"/>
          <w:shd w:val="clear" w:color="auto" w:fill="FFFFFF"/>
          <w:lang w:val="en-US" w:eastAsia="zh-CN"/>
        </w:rPr>
        <w:t>10</w:t>
      </w:r>
      <w:r>
        <w:rPr>
          <w:rFonts w:hint="eastAsia" w:ascii="仿宋_GB2312" w:eastAsia="仿宋_GB2312" w:cs="Times New Roman"/>
          <w:color w:val="auto"/>
          <w:sz w:val="32"/>
          <w:szCs w:val="32"/>
          <w:shd w:val="clear" w:color="auto" w:fill="FFFFFF"/>
        </w:rPr>
        <w:t>月</w:t>
      </w:r>
      <w:r>
        <w:rPr>
          <w:rFonts w:hint="eastAsia" w:ascii="仿宋_GB2312" w:eastAsia="仿宋_GB2312" w:cs="Times New Roman"/>
          <w:color w:val="auto"/>
          <w:sz w:val="32"/>
          <w:szCs w:val="32"/>
          <w:shd w:val="clear" w:color="auto" w:fill="FFFFFF"/>
          <w:lang w:val="en-US" w:eastAsia="zh-CN"/>
        </w:rPr>
        <w:t>27</w:t>
      </w:r>
      <w:r>
        <w:rPr>
          <w:rFonts w:hint="eastAsia" w:ascii="仿宋_GB2312" w:eastAsia="仿宋_GB2312" w:cs="Times New Roman"/>
          <w:color w:val="auto"/>
          <w:sz w:val="32"/>
          <w:szCs w:val="32"/>
          <w:shd w:val="clear" w:color="auto" w:fill="FFFFFF"/>
        </w:rPr>
        <w:t>日期间出生的。</w:t>
      </w:r>
    </w:p>
    <w:p>
      <w:pPr>
        <w:keepNext w:val="0"/>
        <w:keepLines w:val="0"/>
        <w:pageBreakBefore w:val="0"/>
        <w:kinsoku/>
        <w:wordWrap/>
        <w:overflowPunct/>
        <w:topLinePunct w:val="0"/>
        <w:autoSpaceDE/>
        <w:autoSpaceDN/>
        <w:bidi w:val="0"/>
        <w:adjustRightInd w:val="0"/>
        <w:snapToGrid/>
        <w:spacing w:line="240" w:lineRule="auto"/>
        <w:ind w:firstLine="643" w:firstLineChars="200"/>
        <w:textAlignment w:val="auto"/>
        <w:rPr>
          <w:rFonts w:hint="eastAsia" w:ascii="Times New Roman" w:hAnsi="Times New Roman" w:eastAsia="楷体_GB2312" w:cs="Times New Roman"/>
          <w:b/>
          <w:color w:val="auto"/>
          <w:kern w:val="0"/>
          <w:sz w:val="32"/>
          <w:szCs w:val="32"/>
          <w:u w:val="none"/>
          <w:lang w:val="en-US" w:eastAsia="zh-CN" w:bidi="ar-SA"/>
        </w:rPr>
      </w:pPr>
      <w:r>
        <w:rPr>
          <w:rFonts w:hint="eastAsia" w:ascii="Times New Roman" w:hAnsi="Times New Roman" w:eastAsia="楷体_GB2312" w:cs="Times New Roman"/>
          <w:b/>
          <w:color w:val="auto"/>
          <w:kern w:val="0"/>
          <w:sz w:val="32"/>
          <w:szCs w:val="32"/>
          <w:u w:val="none"/>
          <w:lang w:val="en-US" w:eastAsia="zh-CN" w:bidi="ar-SA"/>
        </w:rPr>
        <w:t>3.考生应如何选择专业报考？</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招聘岗位专业条件参照《广东省2022年考试录用公务员专业参考目录》（以下简称《目录》）设置。</w:t>
      </w:r>
      <w:r>
        <w:rPr>
          <w:rFonts w:hint="eastAsia" w:ascii="仿宋_GB2312" w:eastAsia="仿宋_GB2312" w:cs="Times New Roman"/>
          <w:color w:val="auto"/>
          <w:sz w:val="32"/>
          <w:szCs w:val="32"/>
          <w:shd w:val="clear" w:color="auto" w:fill="FFFFFF"/>
          <w:lang w:val="en-US" w:eastAsia="zh-CN"/>
        </w:rPr>
        <w:t>报</w:t>
      </w:r>
      <w:r>
        <w:rPr>
          <w:rFonts w:hint="eastAsia" w:ascii="仿宋_GB2312" w:eastAsia="仿宋_GB2312" w:cs="Times New Roman"/>
          <w:color w:val="auto"/>
          <w:sz w:val="32"/>
          <w:szCs w:val="32"/>
          <w:shd w:val="clear" w:color="auto" w:fill="FFFFFF"/>
        </w:rPr>
        <w:t>考</w:t>
      </w:r>
      <w:r>
        <w:rPr>
          <w:rFonts w:hint="eastAsia" w:ascii="仿宋_GB2312" w:eastAsia="仿宋_GB2312" w:cs="Times New Roman"/>
          <w:color w:val="auto"/>
          <w:sz w:val="32"/>
          <w:szCs w:val="32"/>
          <w:shd w:val="clear" w:color="auto" w:fill="FFFFFF"/>
          <w:lang w:val="en-US" w:eastAsia="zh-CN"/>
        </w:rPr>
        <w:t>人员</w:t>
      </w:r>
      <w:r>
        <w:rPr>
          <w:rFonts w:hint="eastAsia" w:ascii="仿宋_GB2312" w:eastAsia="仿宋_GB2312" w:cs="Times New Roman"/>
          <w:color w:val="auto"/>
          <w:sz w:val="32"/>
          <w:szCs w:val="32"/>
          <w:shd w:val="clear" w:color="auto" w:fill="FFFFFF"/>
        </w:rPr>
        <w:t>所学专业已列入《目录》列表的，不得报考所学专业代码与招聘岗位专业代码不一致的岗位。岗位表中的“专业”要求为“学科门类”（代码为2位数）的，如考生所学专业为该“学科门类”所含“学科”（代码为4位数）或“专业”（代码为6位数）的，均符合报考条件。</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若所学专业为《目录》中旧专业的，按其对应的专业名称进行报考。如旧专业后注明“部分”的，须征询招聘单位同意后报考。</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报考人员须按毕业证书上的专业如实填写报名表，未如实填写的，造成报名系统无法识别以及其他一切后果由报考人员本人自负。</w:t>
      </w:r>
    </w:p>
    <w:p>
      <w:pPr>
        <w:keepNext w:val="0"/>
        <w:keepLines w:val="0"/>
        <w:pageBreakBefore w:val="0"/>
        <w:kinsoku/>
        <w:wordWrap/>
        <w:overflowPunct/>
        <w:topLinePunct w:val="0"/>
        <w:autoSpaceDE/>
        <w:autoSpaceDN/>
        <w:bidi w:val="0"/>
        <w:adjustRightInd w:val="0"/>
        <w:snapToGrid/>
        <w:spacing w:line="240" w:lineRule="auto"/>
        <w:ind w:firstLine="643" w:firstLineChars="200"/>
        <w:textAlignment w:val="auto"/>
        <w:rPr>
          <w:rFonts w:hint="eastAsia" w:ascii="Times New Roman" w:hAnsi="Times New Roman" w:eastAsia="楷体_GB2312" w:cs="Times New Roman"/>
          <w:b/>
          <w:color w:val="auto"/>
          <w:kern w:val="0"/>
          <w:sz w:val="32"/>
          <w:szCs w:val="32"/>
          <w:u w:val="none"/>
          <w:lang w:val="en-US" w:eastAsia="zh-CN" w:bidi="ar-SA"/>
        </w:rPr>
      </w:pPr>
      <w:r>
        <w:rPr>
          <w:rFonts w:hint="eastAsia" w:ascii="Times New Roman" w:hAnsi="Times New Roman" w:eastAsia="楷体_GB2312" w:cs="Times New Roman"/>
          <w:b/>
          <w:color w:val="auto"/>
          <w:kern w:val="0"/>
          <w:sz w:val="32"/>
          <w:szCs w:val="32"/>
          <w:u w:val="none"/>
          <w:lang w:val="en-US" w:eastAsia="zh-CN" w:bidi="ar-SA"/>
        </w:rPr>
        <w:t>4.如何理解“学历”、“学位”要求?</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报考人员应具备与招聘岗位所要求专业的学历学位，用符合招聘岗位条件的学历专业报考，报考人员所学专业按所获毕业证书上的专业名称为准</w:t>
      </w:r>
      <w:r>
        <w:rPr>
          <w:rFonts w:hint="eastAsia" w:ascii="仿宋_GB2312" w:eastAsia="仿宋_GB2312" w:cs="Times New Roman"/>
          <w:color w:val="auto"/>
          <w:sz w:val="32"/>
          <w:szCs w:val="32"/>
          <w:shd w:val="clear" w:color="auto" w:fill="FFFFFF"/>
          <w:lang w:val="en-US" w:eastAsia="zh-CN"/>
        </w:rPr>
        <w:t>,</w:t>
      </w:r>
      <w:r>
        <w:rPr>
          <w:rFonts w:hint="default" w:ascii="仿宋_GB2312" w:eastAsia="仿宋_GB2312" w:cs="Times New Roman"/>
          <w:color w:val="auto"/>
          <w:sz w:val="32"/>
          <w:szCs w:val="32"/>
          <w:shd w:val="clear" w:color="auto" w:fill="FFFFFF"/>
          <w:lang w:eastAsia="zh-CN"/>
        </w:rPr>
        <w:t>招聘岗位没有学位要求的，报考人员是否取得学位不影响报考。</w:t>
      </w:r>
      <w:r>
        <w:rPr>
          <w:rFonts w:hint="eastAsia" w:ascii="仿宋_GB2312" w:eastAsia="仿宋_GB2312" w:cs="Times New Roman"/>
          <w:color w:val="auto"/>
          <w:sz w:val="32"/>
          <w:szCs w:val="32"/>
          <w:shd w:val="clear" w:color="auto" w:fill="FFFFFF"/>
        </w:rPr>
        <w:t>。</w:t>
      </w:r>
    </w:p>
    <w:p>
      <w:pPr>
        <w:keepNext w:val="0"/>
        <w:keepLines w:val="0"/>
        <w:pageBreakBefore w:val="0"/>
        <w:kinsoku/>
        <w:wordWrap/>
        <w:overflowPunct/>
        <w:topLinePunct w:val="0"/>
        <w:autoSpaceDE/>
        <w:autoSpaceDN/>
        <w:bidi w:val="0"/>
        <w:adjustRightInd w:val="0"/>
        <w:snapToGrid/>
        <w:spacing w:line="240" w:lineRule="auto"/>
        <w:ind w:firstLine="643" w:firstLineChars="200"/>
        <w:textAlignment w:val="auto"/>
        <w:rPr>
          <w:rFonts w:hint="eastAsia" w:ascii="Times New Roman" w:hAnsi="Times New Roman" w:eastAsia="楷体_GB2312" w:cs="Times New Roman"/>
          <w:b/>
          <w:color w:val="auto"/>
          <w:kern w:val="0"/>
          <w:sz w:val="32"/>
          <w:szCs w:val="32"/>
          <w:u w:val="none"/>
          <w:lang w:val="en-US" w:eastAsia="zh-CN" w:bidi="ar-SA"/>
        </w:rPr>
      </w:pPr>
      <w:r>
        <w:rPr>
          <w:rFonts w:hint="eastAsia" w:ascii="Times New Roman" w:hAnsi="Times New Roman" w:eastAsia="楷体_GB2312" w:cs="Times New Roman"/>
          <w:b/>
          <w:color w:val="auto"/>
          <w:kern w:val="0"/>
          <w:sz w:val="32"/>
          <w:szCs w:val="32"/>
          <w:u w:val="none"/>
          <w:lang w:val="en-US" w:eastAsia="zh-CN" w:bidi="ar-SA"/>
        </w:rPr>
        <w:t>5.报考人员最高学历专业与招聘岗位要求的学历专业不同，可否用非最高学历专业报考?</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可以，但须提供符合招聘岗位专业要求的毕业证书、学位证书以及岗位要求的其他资格条件的证明材料。</w:t>
      </w:r>
    </w:p>
    <w:p>
      <w:pPr>
        <w:keepNext w:val="0"/>
        <w:keepLines w:val="0"/>
        <w:pageBreakBefore w:val="0"/>
        <w:kinsoku/>
        <w:wordWrap/>
        <w:overflowPunct/>
        <w:topLinePunct w:val="0"/>
        <w:autoSpaceDE/>
        <w:autoSpaceDN/>
        <w:bidi w:val="0"/>
        <w:adjustRightInd w:val="0"/>
        <w:snapToGrid/>
        <w:spacing w:line="240" w:lineRule="auto"/>
        <w:ind w:firstLine="643" w:firstLineChars="200"/>
        <w:textAlignment w:val="auto"/>
        <w:rPr>
          <w:rFonts w:hint="eastAsia" w:ascii="Times New Roman" w:hAnsi="Times New Roman" w:eastAsia="楷体_GB2312" w:cs="Times New Roman"/>
          <w:b/>
          <w:color w:val="auto"/>
          <w:kern w:val="0"/>
          <w:sz w:val="32"/>
          <w:szCs w:val="32"/>
          <w:u w:val="none"/>
          <w:lang w:val="en-US" w:eastAsia="zh-CN" w:bidi="ar-SA"/>
        </w:rPr>
      </w:pPr>
      <w:r>
        <w:rPr>
          <w:rFonts w:hint="eastAsia" w:ascii="Times New Roman" w:hAnsi="Times New Roman" w:eastAsia="楷体_GB2312" w:cs="Times New Roman"/>
          <w:b/>
          <w:color w:val="auto"/>
          <w:kern w:val="0"/>
          <w:sz w:val="32"/>
          <w:szCs w:val="32"/>
          <w:u w:val="none"/>
          <w:lang w:val="en-US" w:eastAsia="zh-CN" w:bidi="ar-SA"/>
        </w:rPr>
        <w:t>6.国有单位正式员工报考“须征得工作单位同意”，如何办理?</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已征得单位同意可先进行网络报名，但面试前资格审</w:t>
      </w:r>
      <w:r>
        <w:rPr>
          <w:rFonts w:hint="default" w:ascii="仿宋_GB2312" w:eastAsia="仿宋_GB2312" w:cs="Times New Roman"/>
          <w:color w:val="auto"/>
          <w:sz w:val="32"/>
          <w:szCs w:val="32"/>
          <w:shd w:val="clear" w:color="auto" w:fill="FFFFFF"/>
          <w:lang w:val="en-US"/>
        </w:rPr>
        <w:t>查</w:t>
      </w:r>
      <w:r>
        <w:rPr>
          <w:rFonts w:hint="eastAsia" w:ascii="仿宋_GB2312" w:eastAsia="仿宋_GB2312" w:cs="Times New Roman"/>
          <w:color w:val="auto"/>
          <w:sz w:val="32"/>
          <w:szCs w:val="32"/>
          <w:shd w:val="clear" w:color="auto" w:fill="FFFFFF"/>
        </w:rPr>
        <w:t>时须提供单位及主管部门同意报考的有效书面证明材料。</w:t>
      </w:r>
    </w:p>
    <w:p>
      <w:pPr>
        <w:tabs>
          <w:tab w:val="left" w:pos="1308"/>
        </w:tabs>
        <w:spacing w:line="600" w:lineRule="exact"/>
        <w:ind w:firstLine="643" w:firstLineChars="200"/>
        <w:jc w:val="left"/>
        <w:rPr>
          <w:rFonts w:hint="eastAsia" w:ascii="仿宋_GB2312" w:eastAsia="仿宋_GB2312" w:cs="Times New Roman"/>
          <w:color w:val="auto"/>
          <w:sz w:val="32"/>
          <w:szCs w:val="32"/>
          <w:shd w:val="clear" w:color="auto" w:fill="FFFFFF"/>
        </w:rPr>
      </w:pPr>
      <w:r>
        <w:rPr>
          <w:rFonts w:hint="eastAsia" w:ascii="黑体" w:hAnsi="黑体" w:eastAsia="黑体" w:cs="黑体"/>
          <w:b/>
          <w:color w:val="auto"/>
          <w:kern w:val="0"/>
          <w:sz w:val="32"/>
          <w:szCs w:val="32"/>
          <w:u w:val="none"/>
          <w:lang w:val="en-US" w:eastAsia="zh-CN" w:bidi="ar-SA"/>
        </w:rPr>
        <w:t>二、关于报名</w:t>
      </w:r>
    </w:p>
    <w:p>
      <w:pPr>
        <w:keepNext w:val="0"/>
        <w:keepLines w:val="0"/>
        <w:pageBreakBefore w:val="0"/>
        <w:kinsoku/>
        <w:wordWrap/>
        <w:overflowPunct/>
        <w:topLinePunct w:val="0"/>
        <w:autoSpaceDE/>
        <w:autoSpaceDN/>
        <w:bidi w:val="0"/>
        <w:adjustRightInd w:val="0"/>
        <w:snapToGrid/>
        <w:spacing w:line="240" w:lineRule="auto"/>
        <w:ind w:firstLine="643" w:firstLineChars="200"/>
        <w:textAlignment w:val="auto"/>
        <w:rPr>
          <w:rFonts w:hint="eastAsia" w:ascii="Times New Roman" w:hAnsi="Times New Roman" w:eastAsia="楷体_GB2312" w:cs="Times New Roman"/>
          <w:b/>
          <w:color w:val="auto"/>
          <w:kern w:val="0"/>
          <w:sz w:val="32"/>
          <w:szCs w:val="32"/>
          <w:u w:val="none"/>
          <w:lang w:val="en-US" w:eastAsia="zh-CN" w:bidi="ar-SA"/>
        </w:rPr>
      </w:pPr>
      <w:r>
        <w:rPr>
          <w:rFonts w:hint="eastAsia" w:ascii="Times New Roman" w:hAnsi="Times New Roman" w:eastAsia="楷体_GB2312" w:cs="Times New Roman"/>
          <w:b/>
          <w:color w:val="auto"/>
          <w:kern w:val="0"/>
          <w:sz w:val="32"/>
          <w:szCs w:val="32"/>
          <w:u w:val="none"/>
          <w:lang w:val="en-US" w:eastAsia="zh-CN" w:bidi="ar-SA"/>
        </w:rPr>
        <w:t>7.如何报名?</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本次招聘实行网络报名，不设现场报名。网络报名事宜详见报名系统（https://www.sydwzl.com/gdynjyjzp2022/）。</w:t>
      </w:r>
    </w:p>
    <w:p>
      <w:pPr>
        <w:keepNext w:val="0"/>
        <w:keepLines w:val="0"/>
        <w:pageBreakBefore w:val="0"/>
        <w:kinsoku/>
        <w:wordWrap/>
        <w:overflowPunct/>
        <w:topLinePunct w:val="0"/>
        <w:autoSpaceDE/>
        <w:autoSpaceDN/>
        <w:bidi w:val="0"/>
        <w:adjustRightInd w:val="0"/>
        <w:snapToGrid/>
        <w:spacing w:line="240" w:lineRule="auto"/>
        <w:ind w:firstLine="643" w:firstLineChars="200"/>
        <w:textAlignment w:val="auto"/>
        <w:rPr>
          <w:rFonts w:hint="eastAsia" w:ascii="Times New Roman" w:hAnsi="Times New Roman" w:eastAsia="楷体_GB2312" w:cs="Times New Roman"/>
          <w:b/>
          <w:color w:val="auto"/>
          <w:kern w:val="0"/>
          <w:sz w:val="32"/>
          <w:szCs w:val="32"/>
          <w:u w:val="none"/>
          <w:lang w:val="en-US" w:eastAsia="zh-CN" w:bidi="ar-SA"/>
        </w:rPr>
      </w:pPr>
      <w:r>
        <w:rPr>
          <w:rFonts w:hint="eastAsia" w:ascii="Times New Roman" w:hAnsi="Times New Roman" w:eastAsia="楷体_GB2312" w:cs="Times New Roman"/>
          <w:b/>
          <w:color w:val="auto"/>
          <w:kern w:val="0"/>
          <w:sz w:val="32"/>
          <w:szCs w:val="32"/>
          <w:u w:val="none"/>
          <w:lang w:val="en-US" w:eastAsia="zh-CN" w:bidi="ar-SA"/>
        </w:rPr>
        <w:t>8.网络报名是否进行资格审查，如何理解诚信报考?</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本次招聘网络报名实行诚信报考，报名时</w:t>
      </w:r>
      <w:r>
        <w:rPr>
          <w:rFonts w:hint="default" w:ascii="仿宋_GB2312" w:eastAsia="仿宋_GB2312" w:cs="Times New Roman"/>
          <w:color w:val="auto"/>
          <w:sz w:val="32"/>
          <w:szCs w:val="32"/>
          <w:shd w:val="clear" w:color="auto" w:fill="FFFFFF"/>
          <w:lang w:val="en-US"/>
        </w:rPr>
        <w:t>系统</w:t>
      </w:r>
      <w:r>
        <w:rPr>
          <w:rFonts w:hint="eastAsia" w:ascii="仿宋_GB2312" w:eastAsia="仿宋_GB2312" w:cs="Times New Roman"/>
          <w:color w:val="auto"/>
          <w:sz w:val="32"/>
          <w:szCs w:val="32"/>
          <w:shd w:val="clear" w:color="auto" w:fill="FFFFFF"/>
        </w:rPr>
        <w:t>对报名资格进行初审。请报考人员认真阅读诚信承诺和招聘公告，严格遵守诚信承诺。请结合自己的实际情况和用人单位的岗位要求，选择与本人条件相符的岗位。报考人员如实填写有关信息，不得虚报、隐瞒有关情况，不得弄虚作假以骗取考试资格，不得为“试考”虚假报名，以免干扰正常的报名秩序、浪费国家资源。本人条件不符合招聘公告和所报考岗位条件和要求的，成绩无效，一切后果由报考人员自负。</w:t>
      </w:r>
    </w:p>
    <w:p>
      <w:pPr>
        <w:tabs>
          <w:tab w:val="left" w:pos="1308"/>
        </w:tabs>
        <w:spacing w:line="600" w:lineRule="exact"/>
        <w:ind w:firstLine="643" w:firstLineChars="200"/>
        <w:jc w:val="left"/>
        <w:rPr>
          <w:rFonts w:hint="eastAsia" w:ascii="仿宋_GB2312" w:eastAsia="仿宋_GB2312" w:cs="Times New Roman"/>
          <w:color w:val="auto"/>
          <w:sz w:val="32"/>
          <w:szCs w:val="32"/>
          <w:shd w:val="clear" w:color="auto" w:fill="FFFFFF"/>
        </w:rPr>
      </w:pPr>
      <w:r>
        <w:rPr>
          <w:rFonts w:hint="eastAsia" w:ascii="Times New Roman" w:hAnsi="Times New Roman" w:eastAsia="楷体_GB2312" w:cs="Times New Roman"/>
          <w:b/>
          <w:color w:val="auto"/>
          <w:kern w:val="0"/>
          <w:sz w:val="32"/>
          <w:szCs w:val="32"/>
          <w:u w:val="none"/>
          <w:lang w:val="en-US" w:eastAsia="zh-CN" w:bidi="ar-SA"/>
        </w:rPr>
        <w:t>9.考生在报名时间上有何需要注意?</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考生可在202</w:t>
      </w:r>
      <w:r>
        <w:rPr>
          <w:rFonts w:hint="eastAsia" w:ascii="仿宋_GB2312" w:eastAsia="仿宋_GB2312" w:cs="Times New Roman"/>
          <w:color w:val="auto"/>
          <w:sz w:val="32"/>
          <w:szCs w:val="32"/>
          <w:shd w:val="clear" w:color="auto" w:fill="FFFFFF"/>
          <w:lang w:val="en-US" w:eastAsia="zh-CN"/>
        </w:rPr>
        <w:t>2</w:t>
      </w:r>
      <w:r>
        <w:rPr>
          <w:rFonts w:hint="eastAsia" w:ascii="仿宋_GB2312" w:eastAsia="仿宋_GB2312" w:cs="Times New Roman"/>
          <w:color w:val="auto"/>
          <w:sz w:val="32"/>
          <w:szCs w:val="32"/>
          <w:shd w:val="clear" w:color="auto" w:fill="FFFFFF"/>
        </w:rPr>
        <w:t>年</w:t>
      </w:r>
      <w:r>
        <w:rPr>
          <w:rFonts w:hint="eastAsia" w:ascii="仿宋_GB2312" w:eastAsia="仿宋_GB2312" w:cs="Times New Roman"/>
          <w:color w:val="auto"/>
          <w:sz w:val="32"/>
          <w:szCs w:val="32"/>
          <w:shd w:val="clear" w:color="auto" w:fill="FFFFFF"/>
          <w:lang w:val="en-US" w:eastAsia="zh-CN"/>
        </w:rPr>
        <w:t>10</w:t>
      </w:r>
      <w:r>
        <w:rPr>
          <w:rFonts w:hint="eastAsia" w:ascii="仿宋_GB2312" w:eastAsia="仿宋_GB2312" w:cs="Times New Roman"/>
          <w:color w:val="auto"/>
          <w:sz w:val="32"/>
          <w:szCs w:val="32"/>
          <w:shd w:val="clear" w:color="auto" w:fill="FFFFFF"/>
        </w:rPr>
        <w:t>月</w:t>
      </w:r>
      <w:r>
        <w:rPr>
          <w:rFonts w:hint="eastAsia" w:ascii="仿宋_GB2312" w:eastAsia="仿宋_GB2312" w:cs="Times New Roman"/>
          <w:color w:val="auto"/>
          <w:sz w:val="32"/>
          <w:szCs w:val="32"/>
          <w:shd w:val="clear" w:color="auto" w:fill="FFFFFF"/>
          <w:lang w:val="en-US" w:eastAsia="zh-CN"/>
        </w:rPr>
        <w:t>25</w:t>
      </w:r>
      <w:r>
        <w:rPr>
          <w:rFonts w:hint="eastAsia" w:ascii="仿宋_GB2312" w:eastAsia="仿宋_GB2312" w:cs="Times New Roman"/>
          <w:color w:val="auto"/>
          <w:sz w:val="32"/>
          <w:szCs w:val="32"/>
          <w:shd w:val="clear" w:color="auto" w:fill="FFFFFF"/>
        </w:rPr>
        <w:t>日8</w:t>
      </w:r>
      <w:r>
        <w:rPr>
          <w:rFonts w:hint="eastAsia" w:ascii="仿宋_GB2312" w:eastAsia="仿宋_GB2312" w:cs="Times New Roman"/>
          <w:color w:val="auto"/>
          <w:sz w:val="32"/>
          <w:szCs w:val="32"/>
          <w:shd w:val="clear" w:color="auto" w:fill="FFFFFF"/>
          <w:lang w:val="en-US" w:eastAsia="zh-CN"/>
        </w:rPr>
        <w:t>:</w:t>
      </w:r>
      <w:r>
        <w:rPr>
          <w:rFonts w:hint="eastAsia" w:ascii="仿宋_GB2312" w:eastAsia="仿宋_GB2312" w:cs="Times New Roman"/>
          <w:color w:val="auto"/>
          <w:sz w:val="32"/>
          <w:szCs w:val="32"/>
          <w:shd w:val="clear" w:color="auto" w:fill="FFFFFF"/>
        </w:rPr>
        <w:t>00至</w:t>
      </w:r>
      <w:r>
        <w:rPr>
          <w:rFonts w:hint="eastAsia" w:ascii="仿宋_GB2312" w:eastAsia="仿宋_GB2312" w:cs="Times New Roman"/>
          <w:color w:val="auto"/>
          <w:sz w:val="32"/>
          <w:szCs w:val="32"/>
          <w:shd w:val="clear" w:color="auto" w:fill="FFFFFF"/>
          <w:lang w:val="en-US" w:eastAsia="zh-CN"/>
        </w:rPr>
        <w:t>10</w:t>
      </w:r>
      <w:r>
        <w:rPr>
          <w:rFonts w:hint="eastAsia" w:ascii="仿宋_GB2312" w:eastAsia="仿宋_GB2312" w:cs="Times New Roman"/>
          <w:color w:val="auto"/>
          <w:sz w:val="32"/>
          <w:szCs w:val="32"/>
          <w:shd w:val="clear" w:color="auto" w:fill="FFFFFF"/>
        </w:rPr>
        <w:t>月</w:t>
      </w:r>
      <w:r>
        <w:rPr>
          <w:rFonts w:hint="eastAsia" w:ascii="仿宋_GB2312" w:eastAsia="仿宋_GB2312" w:cs="Times New Roman"/>
          <w:color w:val="auto"/>
          <w:sz w:val="32"/>
          <w:szCs w:val="32"/>
          <w:shd w:val="clear" w:color="auto" w:fill="FFFFFF"/>
          <w:lang w:val="en-US" w:eastAsia="zh-CN"/>
        </w:rPr>
        <w:t>27</w:t>
      </w:r>
      <w:r>
        <w:rPr>
          <w:rFonts w:hint="eastAsia" w:ascii="仿宋_GB2312" w:eastAsia="仿宋_GB2312" w:cs="Times New Roman"/>
          <w:color w:val="auto"/>
          <w:sz w:val="32"/>
          <w:szCs w:val="32"/>
          <w:shd w:val="clear" w:color="auto" w:fill="FFFFFF"/>
        </w:rPr>
        <w:t>日17</w:t>
      </w:r>
      <w:r>
        <w:rPr>
          <w:rFonts w:hint="eastAsia" w:ascii="仿宋_GB2312" w:eastAsia="仿宋_GB2312" w:cs="Times New Roman"/>
          <w:color w:val="auto"/>
          <w:sz w:val="32"/>
          <w:szCs w:val="32"/>
          <w:shd w:val="clear" w:color="auto" w:fill="FFFFFF"/>
          <w:lang w:val="en-US" w:eastAsia="zh-CN"/>
        </w:rPr>
        <w:t>:3</w:t>
      </w:r>
      <w:r>
        <w:rPr>
          <w:rFonts w:hint="eastAsia" w:ascii="仿宋_GB2312" w:eastAsia="仿宋_GB2312" w:cs="Times New Roman"/>
          <w:color w:val="auto"/>
          <w:sz w:val="32"/>
          <w:szCs w:val="32"/>
          <w:shd w:val="clear" w:color="auto" w:fill="FFFFFF"/>
        </w:rPr>
        <w:t>0的时间内报名。建议考生根据本人的专业、意愿和职业规划等选择报考岗位，不要等到最后才匆忙报名，</w:t>
      </w:r>
      <w:bookmarkStart w:id="0" w:name="_Hlk42010802"/>
      <w:r>
        <w:rPr>
          <w:rFonts w:hint="eastAsia" w:ascii="仿宋_GB2312" w:eastAsia="仿宋_GB2312" w:cs="Times New Roman"/>
          <w:color w:val="auto"/>
          <w:sz w:val="32"/>
          <w:szCs w:val="32"/>
          <w:shd w:val="clear" w:color="auto" w:fill="FFFFFF"/>
        </w:rPr>
        <w:t>以免因网络塞车影响报名而造成</w:t>
      </w:r>
      <w:bookmarkEnd w:id="0"/>
      <w:r>
        <w:rPr>
          <w:rFonts w:hint="eastAsia" w:ascii="仿宋_GB2312" w:eastAsia="仿宋_GB2312" w:cs="Times New Roman"/>
          <w:color w:val="auto"/>
          <w:sz w:val="32"/>
          <w:szCs w:val="32"/>
          <w:shd w:val="clear" w:color="auto" w:fill="FFFFFF"/>
        </w:rPr>
        <w:t>遗憾。</w:t>
      </w:r>
    </w:p>
    <w:p>
      <w:pPr>
        <w:tabs>
          <w:tab w:val="left" w:pos="1308"/>
        </w:tabs>
        <w:spacing w:line="600" w:lineRule="exact"/>
        <w:ind w:firstLine="643" w:firstLineChars="200"/>
        <w:jc w:val="left"/>
        <w:rPr>
          <w:rFonts w:hint="eastAsia" w:ascii="仿宋_GB2312" w:eastAsia="仿宋_GB2312" w:cs="Times New Roman"/>
          <w:color w:val="auto"/>
          <w:sz w:val="32"/>
          <w:szCs w:val="32"/>
          <w:shd w:val="clear" w:color="auto" w:fill="FFFFFF"/>
        </w:rPr>
      </w:pPr>
      <w:r>
        <w:rPr>
          <w:rFonts w:hint="eastAsia" w:ascii="Times New Roman" w:hAnsi="Times New Roman" w:eastAsia="楷体_GB2312" w:cs="Times New Roman"/>
          <w:b/>
          <w:color w:val="auto"/>
          <w:kern w:val="0"/>
          <w:sz w:val="32"/>
          <w:szCs w:val="32"/>
          <w:u w:val="none"/>
          <w:lang w:val="en-US" w:eastAsia="zh-CN" w:bidi="ar-SA"/>
        </w:rPr>
        <w:t>10.填写报名信息需要注意什么?</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填写报名信息须真实、全面、准确，对学习和工作经历栏目，应按时间先后顺序，从高中开始，填写何年何月至何年何月在何地、何单位工作学习、任何职。对大学期间的学习经历，须填写清楚学校、院系、专业名称。为方便招聘单位审核是否构成回避关系职位，家庭成员及主要社会关系不得漏填，以免影响审核。</w:t>
      </w:r>
    </w:p>
    <w:p>
      <w:pPr>
        <w:tabs>
          <w:tab w:val="left" w:pos="1308"/>
        </w:tabs>
        <w:spacing w:line="600" w:lineRule="exact"/>
        <w:ind w:firstLine="643" w:firstLineChars="200"/>
        <w:jc w:val="left"/>
        <w:rPr>
          <w:rFonts w:hint="eastAsia" w:ascii="仿宋_GB2312" w:eastAsia="仿宋_GB2312" w:cs="Times New Roman"/>
          <w:color w:val="auto"/>
          <w:sz w:val="32"/>
          <w:szCs w:val="32"/>
          <w:shd w:val="clear" w:color="auto" w:fill="FFFFFF"/>
        </w:rPr>
      </w:pPr>
      <w:r>
        <w:rPr>
          <w:rFonts w:hint="eastAsia" w:ascii="Times New Roman" w:hAnsi="Times New Roman" w:eastAsia="楷体_GB2312" w:cs="Times New Roman"/>
          <w:b/>
          <w:color w:val="auto"/>
          <w:kern w:val="0"/>
          <w:sz w:val="32"/>
          <w:szCs w:val="32"/>
          <w:u w:val="none"/>
          <w:lang w:val="en-US" w:eastAsia="zh-CN" w:bidi="ar-SA"/>
        </w:rPr>
        <w:t>11.报考人员是否可以更改报考岗位?</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报名提交成功后不能再改报其他岗位。</w:t>
      </w:r>
    </w:p>
    <w:p>
      <w:pPr>
        <w:tabs>
          <w:tab w:val="left" w:pos="1308"/>
        </w:tabs>
        <w:spacing w:line="600" w:lineRule="exact"/>
        <w:ind w:firstLine="643" w:firstLineChars="200"/>
        <w:jc w:val="left"/>
        <w:rPr>
          <w:rFonts w:hint="eastAsia" w:ascii="仿宋_GB2312" w:eastAsia="仿宋_GB2312" w:cs="Times New Roman"/>
          <w:color w:val="auto"/>
          <w:sz w:val="32"/>
          <w:szCs w:val="32"/>
          <w:shd w:val="clear" w:color="auto" w:fill="FFFFFF"/>
        </w:rPr>
      </w:pPr>
      <w:r>
        <w:rPr>
          <w:rFonts w:hint="eastAsia" w:ascii="黑体" w:hAnsi="黑体" w:eastAsia="黑体" w:cs="黑体"/>
          <w:b/>
          <w:color w:val="auto"/>
          <w:kern w:val="0"/>
          <w:sz w:val="32"/>
          <w:szCs w:val="32"/>
          <w:u w:val="none"/>
          <w:lang w:val="en-US" w:eastAsia="zh-CN" w:bidi="ar-SA"/>
        </w:rPr>
        <w:t>三、关于考试及体检</w:t>
      </w:r>
    </w:p>
    <w:p>
      <w:pPr>
        <w:keepNext w:val="0"/>
        <w:keepLines w:val="0"/>
        <w:pageBreakBefore w:val="0"/>
        <w:kinsoku/>
        <w:wordWrap/>
        <w:overflowPunct/>
        <w:topLinePunct w:val="0"/>
        <w:autoSpaceDE/>
        <w:autoSpaceDN/>
        <w:bidi w:val="0"/>
        <w:adjustRightInd w:val="0"/>
        <w:snapToGrid/>
        <w:spacing w:line="240" w:lineRule="auto"/>
        <w:ind w:firstLine="643" w:firstLineChars="200"/>
        <w:textAlignment w:val="auto"/>
        <w:rPr>
          <w:rFonts w:hint="eastAsia" w:ascii="Times New Roman" w:hAnsi="Times New Roman" w:eastAsia="楷体_GB2312" w:cs="Times New Roman"/>
          <w:b/>
          <w:color w:val="auto"/>
          <w:kern w:val="0"/>
          <w:sz w:val="32"/>
          <w:szCs w:val="32"/>
          <w:u w:val="none"/>
          <w:lang w:val="en-US" w:eastAsia="zh-CN" w:bidi="ar-SA"/>
        </w:rPr>
      </w:pPr>
      <w:r>
        <w:rPr>
          <w:rFonts w:hint="eastAsia" w:ascii="Times New Roman" w:hAnsi="Times New Roman" w:eastAsia="楷体_GB2312" w:cs="Times New Roman"/>
          <w:b/>
          <w:color w:val="auto"/>
          <w:kern w:val="0"/>
          <w:sz w:val="32"/>
          <w:szCs w:val="32"/>
          <w:u w:val="none"/>
          <w:lang w:val="en-US" w:eastAsia="zh-CN" w:bidi="ar-SA"/>
        </w:rPr>
        <w:t>12.如果居民身份证遗失或正在办理中，怎样处理方可参加考试或体检?</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要求考生须带齐准考证、居民身份证方可参加考试或体检。如居民身份证失效、遗失或更换中的，应当及时向公安机关申请办理临时居民身份证，凭准考证及临时居民身份证方可参加考试或体检。根据《中华人民共和国临时居民身份证管理办法》的有关规定，临时居民身份证是唯一可以代替居民身份证作为入场参加考试或体检的法定居民身份证明凭证，其他任何证件都不能代替居民身份证参加考试或体检。</w:t>
      </w:r>
    </w:p>
    <w:p>
      <w:pPr>
        <w:keepNext w:val="0"/>
        <w:keepLines w:val="0"/>
        <w:pageBreakBefore w:val="0"/>
        <w:kinsoku/>
        <w:wordWrap/>
        <w:overflowPunct/>
        <w:topLinePunct w:val="0"/>
        <w:autoSpaceDE/>
        <w:autoSpaceDN/>
        <w:bidi w:val="0"/>
        <w:adjustRightInd w:val="0"/>
        <w:snapToGrid/>
        <w:spacing w:line="240" w:lineRule="auto"/>
        <w:ind w:firstLine="643" w:firstLineChars="200"/>
        <w:textAlignment w:val="auto"/>
        <w:rPr>
          <w:rFonts w:hint="eastAsia" w:ascii="Times New Roman" w:hAnsi="Times New Roman" w:eastAsia="楷体_GB2312" w:cs="Times New Roman"/>
          <w:b/>
          <w:color w:val="auto"/>
          <w:kern w:val="0"/>
          <w:sz w:val="32"/>
          <w:szCs w:val="32"/>
          <w:u w:val="none"/>
          <w:lang w:val="en-US" w:eastAsia="zh-CN" w:bidi="ar-SA"/>
        </w:rPr>
      </w:pPr>
      <w:r>
        <w:rPr>
          <w:rFonts w:hint="eastAsia" w:ascii="Times New Roman" w:hAnsi="Times New Roman" w:eastAsia="楷体_GB2312" w:cs="Times New Roman"/>
          <w:b/>
          <w:color w:val="auto"/>
          <w:kern w:val="0"/>
          <w:sz w:val="32"/>
          <w:szCs w:val="32"/>
          <w:u w:val="none"/>
          <w:lang w:val="en-US" w:eastAsia="zh-CN" w:bidi="ar-SA"/>
        </w:rPr>
        <w:t>13.何时</w:t>
      </w:r>
      <w:r>
        <w:rPr>
          <w:rFonts w:hint="default" w:ascii="Times New Roman" w:hAnsi="Times New Roman" w:eastAsia="楷体_GB2312" w:cs="Times New Roman"/>
          <w:b/>
          <w:color w:val="auto"/>
          <w:kern w:val="0"/>
          <w:sz w:val="32"/>
          <w:szCs w:val="32"/>
          <w:u w:val="none"/>
          <w:lang w:val="en-US" w:eastAsia="zh-CN" w:bidi="ar-SA"/>
        </w:rPr>
        <w:t>确认参加笔试和</w:t>
      </w:r>
      <w:r>
        <w:rPr>
          <w:rFonts w:hint="eastAsia" w:ascii="Times New Roman" w:hAnsi="Times New Roman" w:eastAsia="楷体_GB2312" w:cs="Times New Roman"/>
          <w:b/>
          <w:color w:val="auto"/>
          <w:kern w:val="0"/>
          <w:sz w:val="32"/>
          <w:szCs w:val="32"/>
          <w:u w:val="none"/>
          <w:lang w:val="en-US" w:eastAsia="zh-CN" w:bidi="ar-SA"/>
        </w:rPr>
        <w:t>打印准考证？</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default" w:ascii="仿宋_GB2312" w:eastAsia="仿宋_GB2312" w:cs="Times New Roman"/>
          <w:color w:val="auto"/>
          <w:sz w:val="32"/>
          <w:szCs w:val="32"/>
          <w:shd w:val="clear" w:color="auto" w:fill="FFFFFF"/>
          <w:lang w:val="en-US"/>
        </w:rPr>
        <w:t>确认参加笔试和开始</w:t>
      </w:r>
      <w:r>
        <w:rPr>
          <w:rFonts w:hint="eastAsia" w:ascii="仿宋_GB2312" w:eastAsia="仿宋_GB2312" w:cs="Times New Roman"/>
          <w:color w:val="auto"/>
          <w:sz w:val="32"/>
          <w:szCs w:val="32"/>
          <w:shd w:val="clear" w:color="auto" w:fill="FFFFFF"/>
        </w:rPr>
        <w:t>准考证打印时间以发送手机短信和在报名系统公告两种方式告知，请勿更改手机号码，注意查看手机短信和公告。</w:t>
      </w:r>
    </w:p>
    <w:p>
      <w:pPr>
        <w:tabs>
          <w:tab w:val="left" w:pos="1308"/>
        </w:tabs>
        <w:spacing w:line="600" w:lineRule="exact"/>
        <w:ind w:firstLine="643" w:firstLineChars="200"/>
        <w:jc w:val="left"/>
        <w:rPr>
          <w:rFonts w:hint="eastAsia" w:ascii="仿宋_GB2312" w:eastAsia="仿宋_GB2312" w:cs="Times New Roman"/>
          <w:color w:val="auto"/>
          <w:sz w:val="32"/>
          <w:szCs w:val="32"/>
          <w:shd w:val="clear" w:color="auto" w:fill="FFFFFF"/>
        </w:rPr>
      </w:pPr>
      <w:r>
        <w:rPr>
          <w:rFonts w:hint="eastAsia" w:ascii="Times New Roman" w:hAnsi="Times New Roman" w:eastAsia="楷体_GB2312" w:cs="Times New Roman"/>
          <w:b/>
          <w:color w:val="auto"/>
          <w:kern w:val="0"/>
          <w:sz w:val="32"/>
          <w:szCs w:val="32"/>
          <w:u w:val="none"/>
          <w:lang w:val="en-US" w:eastAsia="zh-CN" w:bidi="ar-SA"/>
        </w:rPr>
        <w:t>14.笔试地点在哪里?</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笔试具体时间、地点及注意事项详见</w:t>
      </w:r>
      <w:r>
        <w:rPr>
          <w:rFonts w:hint="eastAsia" w:ascii="仿宋_GB2312" w:eastAsia="仿宋_GB2312" w:cs="Times New Roman"/>
          <w:color w:val="auto"/>
          <w:sz w:val="32"/>
          <w:szCs w:val="32"/>
          <w:shd w:val="clear" w:color="auto" w:fill="FFFFFF"/>
          <w:lang w:val="en-US" w:eastAsia="zh-CN"/>
        </w:rPr>
        <w:t>笔试</w:t>
      </w:r>
      <w:r>
        <w:rPr>
          <w:rFonts w:hint="eastAsia" w:ascii="仿宋_GB2312" w:eastAsia="仿宋_GB2312" w:cs="Times New Roman"/>
          <w:color w:val="auto"/>
          <w:sz w:val="32"/>
          <w:szCs w:val="32"/>
          <w:shd w:val="clear" w:color="auto" w:fill="FFFFFF"/>
        </w:rPr>
        <w:t>准考证。</w:t>
      </w:r>
    </w:p>
    <w:p>
      <w:pPr>
        <w:tabs>
          <w:tab w:val="left" w:pos="1308"/>
        </w:tabs>
        <w:spacing w:line="600" w:lineRule="exact"/>
        <w:ind w:firstLine="643" w:firstLineChars="200"/>
        <w:jc w:val="left"/>
        <w:rPr>
          <w:rFonts w:hint="eastAsia" w:ascii="仿宋_GB2312" w:eastAsia="仿宋_GB2312" w:cs="Times New Roman"/>
          <w:color w:val="auto"/>
          <w:sz w:val="32"/>
          <w:szCs w:val="32"/>
          <w:shd w:val="clear" w:color="auto" w:fill="FFFFFF"/>
        </w:rPr>
      </w:pPr>
      <w:r>
        <w:rPr>
          <w:rFonts w:hint="eastAsia" w:ascii="Times New Roman" w:hAnsi="Times New Roman" w:eastAsia="楷体_GB2312" w:cs="Times New Roman"/>
          <w:b/>
          <w:color w:val="auto"/>
          <w:kern w:val="0"/>
          <w:sz w:val="32"/>
          <w:szCs w:val="32"/>
          <w:u w:val="none"/>
          <w:lang w:val="en-US" w:eastAsia="zh-CN" w:bidi="ar-SA"/>
        </w:rPr>
        <w:t>15.如何查询笔试成绩?</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报考人员可登录报名系统（https://www.sydwzl.com/gdynjyjzp2022/）网站查询</w:t>
      </w:r>
      <w:r>
        <w:rPr>
          <w:rFonts w:hint="eastAsia" w:ascii="仿宋_GB2312" w:eastAsia="仿宋_GB2312" w:cs="Times New Roman"/>
          <w:color w:val="auto"/>
          <w:sz w:val="32"/>
          <w:szCs w:val="32"/>
          <w:shd w:val="clear" w:color="auto" w:fill="FFFFFF"/>
          <w:lang w:val="en-US" w:eastAsia="zh-CN"/>
        </w:rPr>
        <w:t>本人</w:t>
      </w:r>
      <w:r>
        <w:rPr>
          <w:rFonts w:hint="eastAsia" w:ascii="仿宋_GB2312" w:eastAsia="仿宋_GB2312" w:cs="Times New Roman"/>
          <w:color w:val="auto"/>
          <w:sz w:val="32"/>
          <w:szCs w:val="32"/>
          <w:shd w:val="clear" w:color="auto" w:fill="FFFFFF"/>
        </w:rPr>
        <w:t>笔试成绩。</w:t>
      </w:r>
    </w:p>
    <w:p>
      <w:pPr>
        <w:keepNext w:val="0"/>
        <w:keepLines w:val="0"/>
        <w:pageBreakBefore w:val="0"/>
        <w:kinsoku/>
        <w:wordWrap/>
        <w:overflowPunct/>
        <w:topLinePunct w:val="0"/>
        <w:autoSpaceDE/>
        <w:autoSpaceDN/>
        <w:bidi w:val="0"/>
        <w:adjustRightInd w:val="0"/>
        <w:snapToGrid/>
        <w:spacing w:line="240" w:lineRule="auto"/>
        <w:ind w:firstLine="643" w:firstLineChars="200"/>
        <w:textAlignment w:val="auto"/>
        <w:rPr>
          <w:rFonts w:hint="eastAsia" w:ascii="Times New Roman" w:hAnsi="Times New Roman" w:eastAsia="楷体_GB2312" w:cs="Times New Roman"/>
          <w:b/>
          <w:color w:val="auto"/>
          <w:kern w:val="0"/>
          <w:sz w:val="32"/>
          <w:szCs w:val="32"/>
          <w:u w:val="none"/>
          <w:lang w:val="en-US" w:eastAsia="zh-CN" w:bidi="ar-SA"/>
        </w:rPr>
      </w:pPr>
      <w:r>
        <w:rPr>
          <w:rFonts w:hint="eastAsia" w:ascii="Times New Roman" w:hAnsi="Times New Roman" w:eastAsia="楷体_GB2312" w:cs="Times New Roman"/>
          <w:b/>
          <w:color w:val="auto"/>
          <w:kern w:val="0"/>
          <w:sz w:val="32"/>
          <w:szCs w:val="32"/>
          <w:u w:val="none"/>
          <w:lang w:val="en-US" w:eastAsia="zh-CN" w:bidi="ar-SA"/>
        </w:rPr>
        <w:t>16.面试前资格审</w:t>
      </w:r>
      <w:r>
        <w:rPr>
          <w:rFonts w:hint="default" w:ascii="Times New Roman" w:hAnsi="Times New Roman" w:eastAsia="楷体_GB2312" w:cs="Times New Roman"/>
          <w:b/>
          <w:color w:val="auto"/>
          <w:kern w:val="0"/>
          <w:sz w:val="32"/>
          <w:szCs w:val="32"/>
          <w:u w:val="none"/>
          <w:lang w:val="en-US" w:eastAsia="zh-CN" w:bidi="ar-SA"/>
        </w:rPr>
        <w:t>查</w:t>
      </w:r>
      <w:r>
        <w:rPr>
          <w:rFonts w:hint="eastAsia" w:ascii="Times New Roman" w:hAnsi="Times New Roman" w:eastAsia="楷体_GB2312" w:cs="Times New Roman"/>
          <w:b/>
          <w:color w:val="auto"/>
          <w:kern w:val="0"/>
          <w:sz w:val="32"/>
          <w:szCs w:val="32"/>
          <w:u w:val="none"/>
          <w:lang w:val="en-US" w:eastAsia="zh-CN" w:bidi="ar-SA"/>
        </w:rPr>
        <w:t>时，考生须提供哪些材料?</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面试前须对进入面试人选进行现场资格审查，资格审核需提供本人资料如下：</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lang w:eastAsia="zh-CN"/>
        </w:rPr>
      </w:pPr>
      <w:bookmarkStart w:id="1" w:name="_Hlk42011069"/>
      <w:r>
        <w:rPr>
          <w:rFonts w:hint="eastAsia" w:ascii="仿宋_GB2312" w:eastAsia="仿宋_GB2312" w:cs="Times New Roman"/>
          <w:color w:val="auto"/>
          <w:sz w:val="32"/>
          <w:szCs w:val="32"/>
          <w:shd w:val="clear" w:color="auto" w:fill="FFFFFF"/>
        </w:rPr>
        <w:t>（1）居民身份证原件及复印件1份</w:t>
      </w:r>
      <w:r>
        <w:rPr>
          <w:rFonts w:hint="eastAsia" w:ascii="仿宋_GB2312" w:eastAsia="仿宋_GB2312" w:cs="Times New Roman"/>
          <w:color w:val="auto"/>
          <w:sz w:val="32"/>
          <w:szCs w:val="32"/>
          <w:shd w:val="clear" w:color="auto" w:fill="FFFFFF"/>
          <w:lang w:eastAsia="zh-CN"/>
        </w:rPr>
        <w:t>；</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lang w:eastAsia="zh-CN"/>
        </w:rPr>
      </w:pPr>
      <w:r>
        <w:rPr>
          <w:rFonts w:hint="eastAsia" w:ascii="仿宋_GB2312" w:eastAsia="仿宋_GB2312" w:cs="Times New Roman"/>
          <w:color w:val="auto"/>
          <w:sz w:val="32"/>
          <w:szCs w:val="32"/>
          <w:shd w:val="clear" w:color="auto" w:fill="FFFFFF"/>
        </w:rPr>
        <w:t>（2）毕业证、学位证原件及复印件1份</w:t>
      </w:r>
      <w:r>
        <w:rPr>
          <w:rFonts w:hint="eastAsia" w:ascii="仿宋_GB2312" w:eastAsia="仿宋_GB2312" w:cs="Times New Roman"/>
          <w:color w:val="auto"/>
          <w:sz w:val="32"/>
          <w:szCs w:val="32"/>
          <w:shd w:val="clear" w:color="auto" w:fill="FFFFFF"/>
          <w:lang w:eastAsia="zh-CN"/>
        </w:rPr>
        <w:t>；</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lang w:eastAsia="zh-CN"/>
        </w:rPr>
      </w:pPr>
      <w:r>
        <w:rPr>
          <w:rFonts w:hint="eastAsia" w:ascii="仿宋_GB2312" w:eastAsia="仿宋_GB2312" w:cs="Times New Roman"/>
          <w:color w:val="auto"/>
          <w:sz w:val="32"/>
          <w:szCs w:val="32"/>
          <w:shd w:val="clear" w:color="auto" w:fill="FFFFFF"/>
        </w:rPr>
        <w:t>（3）教师资格证原件及复印件1份</w:t>
      </w:r>
      <w:r>
        <w:rPr>
          <w:rFonts w:hint="eastAsia" w:ascii="仿宋_GB2312" w:eastAsia="仿宋_GB2312" w:cs="Times New Roman"/>
          <w:color w:val="auto"/>
          <w:sz w:val="32"/>
          <w:szCs w:val="32"/>
          <w:shd w:val="clear" w:color="auto" w:fill="FFFFFF"/>
          <w:lang w:eastAsia="zh-CN"/>
        </w:rPr>
        <w:t>；</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lang w:eastAsia="zh-CN"/>
        </w:rPr>
      </w:pPr>
      <w:r>
        <w:rPr>
          <w:rFonts w:hint="eastAsia" w:ascii="仿宋_GB2312" w:eastAsia="仿宋_GB2312" w:cs="Times New Roman"/>
          <w:color w:val="auto"/>
          <w:sz w:val="32"/>
          <w:szCs w:val="32"/>
          <w:shd w:val="clear" w:color="auto" w:fill="FFFFFF"/>
        </w:rPr>
        <w:t>（4）报名表1份（附件</w:t>
      </w:r>
      <w:r>
        <w:rPr>
          <w:rFonts w:hint="eastAsia" w:ascii="仿宋_GB2312" w:eastAsia="仿宋_GB2312" w:cs="Times New Roman"/>
          <w:color w:val="auto"/>
          <w:sz w:val="32"/>
          <w:szCs w:val="32"/>
          <w:shd w:val="clear" w:color="auto" w:fill="FFFFFF"/>
          <w:lang w:val="en-US" w:eastAsia="zh-CN"/>
        </w:rPr>
        <w:t>2</w:t>
      </w:r>
      <w:r>
        <w:rPr>
          <w:rFonts w:hint="eastAsia" w:ascii="仿宋_GB2312" w:eastAsia="仿宋_GB2312" w:cs="Times New Roman"/>
          <w:color w:val="auto"/>
          <w:sz w:val="32"/>
          <w:szCs w:val="32"/>
          <w:shd w:val="clear" w:color="auto" w:fill="FFFFFF"/>
        </w:rPr>
        <w:t>）</w:t>
      </w:r>
      <w:r>
        <w:rPr>
          <w:rFonts w:hint="eastAsia" w:ascii="仿宋_GB2312" w:eastAsia="仿宋_GB2312" w:cs="Times New Roman"/>
          <w:color w:val="auto"/>
          <w:sz w:val="32"/>
          <w:szCs w:val="32"/>
          <w:shd w:val="clear" w:color="auto" w:fill="FFFFFF"/>
          <w:lang w:eastAsia="zh-CN"/>
        </w:rPr>
        <w:t>；</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（5）国有单位正式员工报考者需提供所在单位及主管部门同意报考的有效书面证明原件。</w:t>
      </w:r>
    </w:p>
    <w:bookmarkEnd w:id="1"/>
    <w:p>
      <w:pPr>
        <w:keepNext w:val="0"/>
        <w:keepLines w:val="0"/>
        <w:pageBreakBefore w:val="0"/>
        <w:kinsoku/>
        <w:wordWrap/>
        <w:overflowPunct/>
        <w:topLinePunct w:val="0"/>
        <w:autoSpaceDE/>
        <w:autoSpaceDN/>
        <w:bidi w:val="0"/>
        <w:adjustRightInd w:val="0"/>
        <w:snapToGrid/>
        <w:spacing w:line="240" w:lineRule="auto"/>
        <w:ind w:firstLine="643" w:firstLineChars="200"/>
        <w:textAlignment w:val="auto"/>
        <w:rPr>
          <w:rFonts w:hint="eastAsia" w:ascii="Times New Roman" w:hAnsi="Times New Roman" w:eastAsia="楷体_GB2312" w:cs="Times New Roman"/>
          <w:b/>
          <w:color w:val="auto"/>
          <w:kern w:val="0"/>
          <w:sz w:val="32"/>
          <w:szCs w:val="32"/>
          <w:u w:val="none"/>
          <w:lang w:val="en-US" w:eastAsia="zh-CN" w:bidi="ar-SA"/>
        </w:rPr>
      </w:pPr>
      <w:r>
        <w:rPr>
          <w:rFonts w:hint="eastAsia" w:ascii="Times New Roman" w:hAnsi="Times New Roman" w:eastAsia="楷体_GB2312" w:cs="Times New Roman"/>
          <w:b/>
          <w:color w:val="auto"/>
          <w:kern w:val="0"/>
          <w:sz w:val="32"/>
          <w:szCs w:val="32"/>
          <w:u w:val="none"/>
          <w:lang w:val="en-US" w:eastAsia="zh-CN" w:bidi="ar-SA"/>
        </w:rPr>
        <w:t>17.面试的具体时间和地点?</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面试时间和地点另行通知，以发送手机短信和公告两种方式告知，请勿更改手机号码，注意查看手机短信和网上公布信息。</w:t>
      </w:r>
    </w:p>
    <w:p>
      <w:pPr>
        <w:keepNext w:val="0"/>
        <w:keepLines w:val="0"/>
        <w:pageBreakBefore w:val="0"/>
        <w:kinsoku/>
        <w:wordWrap/>
        <w:overflowPunct/>
        <w:topLinePunct w:val="0"/>
        <w:autoSpaceDE/>
        <w:autoSpaceDN/>
        <w:bidi w:val="0"/>
        <w:adjustRightInd w:val="0"/>
        <w:snapToGrid/>
        <w:spacing w:line="240" w:lineRule="auto"/>
        <w:ind w:firstLine="643" w:firstLineChars="200"/>
        <w:textAlignment w:val="auto"/>
        <w:rPr>
          <w:rFonts w:hint="eastAsia" w:ascii="Times New Roman" w:hAnsi="Times New Roman" w:eastAsia="楷体_GB2312" w:cs="Times New Roman"/>
          <w:b/>
          <w:color w:val="auto"/>
          <w:kern w:val="0"/>
          <w:sz w:val="32"/>
          <w:szCs w:val="32"/>
          <w:u w:val="none"/>
          <w:lang w:val="en-US" w:eastAsia="zh-CN" w:bidi="ar-SA"/>
        </w:rPr>
      </w:pPr>
      <w:r>
        <w:rPr>
          <w:rFonts w:hint="eastAsia" w:ascii="Times New Roman" w:hAnsi="Times New Roman" w:eastAsia="楷体_GB2312" w:cs="Times New Roman"/>
          <w:b/>
          <w:color w:val="auto"/>
          <w:kern w:val="0"/>
          <w:sz w:val="32"/>
          <w:szCs w:val="32"/>
          <w:u w:val="none"/>
          <w:lang w:val="en-US" w:eastAsia="zh-CN" w:bidi="ar-SA"/>
        </w:rPr>
        <w:t>18.体检工作由谁负责?体检的项目和标准怎么确定?体检的文件有哪些?</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体检工作由县教育局按照有关规定和要求组织实施。体检项目、合格标准及办法按照《广东省事业单位公开招聘人员体检实施细则(试行)》</w:t>
      </w:r>
      <w:r>
        <w:rPr>
          <w:rFonts w:hint="eastAsia" w:ascii="仿宋_GB2312" w:eastAsia="仿宋_GB2312" w:cs="Times New Roman"/>
          <w:color w:val="auto"/>
          <w:sz w:val="32"/>
          <w:szCs w:val="32"/>
          <w:shd w:val="clear" w:color="auto" w:fill="FFFFFF"/>
          <w:lang w:val="en-US" w:eastAsia="zh-CN"/>
        </w:rPr>
        <w:t>和</w:t>
      </w:r>
      <w:r>
        <w:rPr>
          <w:rFonts w:hint="eastAsia" w:ascii="仿宋_GB2312" w:eastAsia="仿宋_GB2312" w:cs="Times New Roman"/>
          <w:color w:val="auto"/>
          <w:sz w:val="32"/>
          <w:szCs w:val="32"/>
          <w:shd w:val="clear" w:color="auto" w:fill="FFFFFF"/>
          <w:lang w:eastAsia="zh-CN"/>
        </w:rPr>
        <w:t>《</w:t>
      </w:r>
      <w:r>
        <w:rPr>
          <w:rFonts w:hint="eastAsia" w:ascii="仿宋_GB2312" w:eastAsia="仿宋_GB2312" w:cs="Times New Roman"/>
          <w:color w:val="auto"/>
          <w:sz w:val="32"/>
          <w:szCs w:val="32"/>
          <w:shd w:val="clear" w:color="auto" w:fill="FFFFFF"/>
          <w:lang w:val="en-US" w:eastAsia="zh-CN"/>
        </w:rPr>
        <w:t>关于调整广东省事业单位公开招聘教师岗位人员体检标准的通知》</w:t>
      </w:r>
      <w:r>
        <w:rPr>
          <w:rFonts w:hint="eastAsia" w:ascii="仿宋_GB2312" w:eastAsia="仿宋_GB2312" w:cs="Times New Roman"/>
          <w:color w:val="auto"/>
          <w:sz w:val="32"/>
          <w:szCs w:val="32"/>
          <w:shd w:val="clear" w:color="auto" w:fill="FFFFFF"/>
        </w:rPr>
        <w:t>执行。</w:t>
      </w:r>
    </w:p>
    <w:p>
      <w:pPr>
        <w:keepNext w:val="0"/>
        <w:keepLines w:val="0"/>
        <w:pageBreakBefore w:val="0"/>
        <w:kinsoku/>
        <w:wordWrap/>
        <w:overflowPunct/>
        <w:topLinePunct w:val="0"/>
        <w:autoSpaceDE/>
        <w:autoSpaceDN/>
        <w:bidi w:val="0"/>
        <w:adjustRightInd w:val="0"/>
        <w:snapToGrid/>
        <w:spacing w:line="240" w:lineRule="auto"/>
        <w:ind w:firstLine="643" w:firstLineChars="200"/>
        <w:textAlignment w:val="auto"/>
        <w:rPr>
          <w:rFonts w:ascii="Times New Roman" w:hAnsi="Times New Roman" w:eastAsia="楷体_GB2312" w:cs="Times New Roman"/>
          <w:b/>
          <w:color w:val="auto"/>
          <w:kern w:val="0"/>
          <w:sz w:val="32"/>
          <w:szCs w:val="32"/>
          <w:u w:val="none"/>
        </w:rPr>
      </w:pPr>
      <w:r>
        <w:rPr>
          <w:rFonts w:hint="eastAsia" w:ascii="Times New Roman" w:hAnsi="Times New Roman" w:eastAsia="楷体_GB2312" w:cs="Times New Roman"/>
          <w:b/>
          <w:color w:val="auto"/>
          <w:kern w:val="0"/>
          <w:sz w:val="32"/>
          <w:szCs w:val="32"/>
          <w:u w:val="none"/>
          <w:lang w:val="en-US" w:eastAsia="zh-CN" w:bidi="ar-SA"/>
        </w:rPr>
        <w:t>19.</w:t>
      </w:r>
      <w:r>
        <w:rPr>
          <w:rFonts w:hint="default" w:ascii="Times New Roman" w:hAnsi="Times New Roman" w:eastAsia="楷体_GB2312" w:cs="Times New Roman"/>
          <w:b/>
          <w:color w:val="auto"/>
          <w:kern w:val="0"/>
          <w:sz w:val="32"/>
          <w:szCs w:val="32"/>
          <w:u w:val="none"/>
          <w:lang w:val="en-US" w:eastAsia="zh-CN" w:bidi="ar-SA"/>
        </w:rPr>
        <w:t>考察时需要对报考人员进行资格复审吗？</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资格审</w:t>
      </w:r>
      <w:r>
        <w:rPr>
          <w:rFonts w:hint="eastAsia" w:ascii="Times New Roman" w:hAnsi="Times New Roman" w:eastAsia="仿宋_GB2312" w:cs="Times New Roman"/>
          <w:color w:val="auto"/>
          <w:kern w:val="0"/>
          <w:sz w:val="32"/>
          <w:szCs w:val="32"/>
          <w:u w:val="none"/>
          <w:lang w:val="en-US" w:eastAsia="zh-CN"/>
        </w:rPr>
        <w:t>核</w:t>
      </w:r>
      <w:r>
        <w:rPr>
          <w:rFonts w:hint="default" w:ascii="Times New Roman" w:hAnsi="Times New Roman" w:eastAsia="仿宋_GB2312" w:cs="Times New Roman"/>
          <w:color w:val="auto"/>
          <w:kern w:val="0"/>
          <w:sz w:val="32"/>
          <w:szCs w:val="32"/>
          <w:u w:val="none"/>
          <w:lang w:val="en-US" w:eastAsia="zh-CN"/>
        </w:rPr>
        <w:t>贯穿招</w:t>
      </w:r>
      <w:r>
        <w:rPr>
          <w:rFonts w:hint="eastAsia" w:ascii="Times New Roman" w:hAnsi="Times New Roman" w:eastAsia="仿宋_GB2312" w:cs="Times New Roman"/>
          <w:color w:val="auto"/>
          <w:kern w:val="0"/>
          <w:sz w:val="32"/>
          <w:szCs w:val="32"/>
          <w:u w:val="none"/>
          <w:lang w:val="en-US" w:eastAsia="zh-CN"/>
        </w:rPr>
        <w:t>聘</w:t>
      </w:r>
      <w:r>
        <w:rPr>
          <w:rFonts w:hint="default" w:ascii="Times New Roman" w:hAnsi="Times New Roman" w:eastAsia="仿宋_GB2312" w:cs="Times New Roman"/>
          <w:color w:val="auto"/>
          <w:kern w:val="0"/>
          <w:sz w:val="32"/>
          <w:szCs w:val="32"/>
          <w:u w:val="none"/>
          <w:lang w:val="en-US" w:eastAsia="zh-CN"/>
        </w:rPr>
        <w:t>工作全过程。考察是对考生资格条件认定核实的关键环节，需要对考生进行资格复审。考察阶段资格复审，主要是核实考察对象是否符合规定的报考资格条件，提供的报考信息和相关材料是否与真实经历背景相一致，是否构成回避的情形等方面的情况。</w:t>
      </w:r>
    </w:p>
    <w:p>
      <w:pPr>
        <w:tabs>
          <w:tab w:val="left" w:pos="1308"/>
        </w:tabs>
        <w:spacing w:line="600" w:lineRule="exact"/>
        <w:ind w:firstLine="643" w:firstLineChars="200"/>
        <w:jc w:val="left"/>
        <w:rPr>
          <w:rFonts w:hint="eastAsia" w:ascii="仿宋_GB2312" w:eastAsia="仿宋_GB2312" w:cs="Times New Roman"/>
          <w:color w:val="auto"/>
          <w:sz w:val="32"/>
          <w:szCs w:val="32"/>
          <w:shd w:val="clear" w:color="auto" w:fill="FFFFFF"/>
        </w:rPr>
      </w:pPr>
      <w:r>
        <w:rPr>
          <w:rFonts w:hint="eastAsia" w:ascii="Times New Roman" w:hAnsi="Times New Roman" w:eastAsia="楷体_GB2312" w:cs="Times New Roman"/>
          <w:b/>
          <w:color w:val="auto"/>
          <w:kern w:val="0"/>
          <w:sz w:val="32"/>
          <w:szCs w:val="32"/>
          <w:u w:val="none"/>
          <w:lang w:val="en-US" w:eastAsia="zh-CN" w:bidi="ar-SA"/>
        </w:rPr>
        <w:t>20.报名政策咨询电话和时间是什么?</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报名政策咨询电话：0766-7592537。</w:t>
      </w:r>
    </w:p>
    <w:p>
      <w:pPr>
        <w:keepNext w:val="0"/>
        <w:keepLines w:val="0"/>
        <w:pageBreakBefore w:val="0"/>
        <w:widowControl/>
        <w:kinsoku/>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报名系统技术支持电话：4008228076</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咨询时间：工作日上午8︰00-11︰30，下午14︰30-17︰30。</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为避免因咨询电话拥挤而影响报名，</w:t>
      </w:r>
      <w:r>
        <w:rPr>
          <w:rFonts w:hint="eastAsia" w:ascii="仿宋_GB2312" w:eastAsia="仿宋_GB2312" w:cs="Times New Roman"/>
          <w:color w:val="auto"/>
          <w:sz w:val="32"/>
          <w:szCs w:val="32"/>
          <w:shd w:val="clear" w:color="auto" w:fill="FFFFFF"/>
          <w:lang w:val="en-US" w:eastAsia="zh-CN"/>
        </w:rPr>
        <w:t>报考人员</w:t>
      </w:r>
      <w:r>
        <w:rPr>
          <w:rFonts w:hint="eastAsia" w:ascii="仿宋_GB2312" w:eastAsia="仿宋_GB2312" w:cs="Times New Roman"/>
          <w:color w:val="auto"/>
          <w:sz w:val="32"/>
          <w:szCs w:val="32"/>
          <w:shd w:val="clear" w:color="auto" w:fill="FFFFFF"/>
        </w:rPr>
        <w:t>如有疑问，应先详细阅读公告、报考指南及岗位表等;如仍有疑问，再电话咨询。工作人员仅对公告内容及政策给予解释，不对报考人员是否符合岗位条件进行确认。</w:t>
      </w:r>
    </w:p>
    <w:p>
      <w:pPr>
        <w:tabs>
          <w:tab w:val="left" w:pos="1308"/>
        </w:tabs>
        <w:spacing w:line="600" w:lineRule="exact"/>
        <w:ind w:firstLine="643" w:firstLineChars="200"/>
        <w:jc w:val="left"/>
        <w:rPr>
          <w:rFonts w:hint="eastAsia" w:ascii="仿宋_GB2312" w:eastAsia="仿宋_GB2312" w:cs="Times New Roman"/>
          <w:color w:val="auto"/>
          <w:sz w:val="32"/>
          <w:szCs w:val="32"/>
          <w:shd w:val="clear" w:color="auto" w:fill="FFFFFF"/>
        </w:rPr>
      </w:pPr>
      <w:r>
        <w:rPr>
          <w:rFonts w:hint="eastAsia" w:ascii="Times New Roman" w:hAnsi="Times New Roman" w:eastAsia="楷体_GB2312" w:cs="Times New Roman"/>
          <w:b/>
          <w:color w:val="auto"/>
          <w:kern w:val="0"/>
          <w:sz w:val="32"/>
          <w:szCs w:val="32"/>
          <w:u w:val="none"/>
          <w:lang w:val="en-US" w:eastAsia="zh-CN" w:bidi="ar-SA"/>
        </w:rPr>
        <w:t>21.本报考指南适用范围如何?</w:t>
      </w:r>
    </w:p>
    <w:p>
      <w:pPr>
        <w:tabs>
          <w:tab w:val="left" w:pos="1308"/>
        </w:tabs>
        <w:spacing w:line="600" w:lineRule="exact"/>
        <w:ind w:firstLine="640" w:firstLineChars="200"/>
        <w:jc w:val="left"/>
        <w:rPr>
          <w:rFonts w:hint="eastAsia" w:ascii="仿宋_GB2312" w:eastAsia="仿宋_GB2312" w:cs="Times New Roman"/>
          <w:color w:val="auto"/>
          <w:sz w:val="32"/>
          <w:szCs w:val="32"/>
          <w:shd w:val="clear" w:color="auto" w:fill="FFFFFF"/>
        </w:rPr>
      </w:pPr>
      <w:r>
        <w:rPr>
          <w:rFonts w:hint="eastAsia" w:ascii="仿宋_GB2312" w:eastAsia="仿宋_GB2312" w:cs="Times New Roman"/>
          <w:color w:val="auto"/>
          <w:sz w:val="32"/>
          <w:szCs w:val="32"/>
          <w:shd w:val="clear" w:color="auto" w:fill="FFFFFF"/>
        </w:rPr>
        <w:t>仅适用于本次教师招聘。</w:t>
      </w:r>
    </w:p>
    <w:p>
      <w:bookmarkStart w:id="2" w:name="_GoBack"/>
      <w:bookmarkEnd w:id="2"/>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7A"/>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735C7D1A"/>
    <w:rsid w:val="0CD67C16"/>
    <w:rsid w:val="13FC4407"/>
    <w:rsid w:val="1C406E5A"/>
    <w:rsid w:val="3CE37662"/>
    <w:rsid w:val="409F5F96"/>
    <w:rsid w:val="735C7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unhideWhenUsed/>
    <w:uiPriority w:val="99"/>
    <w:pPr>
      <w:tabs>
        <w:tab w:val="center" w:pos="4153"/>
        <w:tab w:val="right" w:pos="8306"/>
      </w:tabs>
      <w:snapToGrid w:val="0"/>
      <w:jc w:val="left"/>
    </w:pPr>
    <w:rPr>
      <w:kern w:val="0"/>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uiPriority w:val="0"/>
    <w:rPr>
      <w:color w:val="444444"/>
      <w:u w:val="none"/>
    </w:rPr>
  </w:style>
  <w:style w:type="character" w:styleId="10">
    <w:name w:val="Emphasis"/>
    <w:basedOn w:val="6"/>
    <w:qFormat/>
    <w:uiPriority w:val="0"/>
  </w:style>
  <w:style w:type="character" w:styleId="11">
    <w:name w:val="Hyperlink"/>
    <w:basedOn w:val="6"/>
    <w:uiPriority w:val="0"/>
    <w:rPr>
      <w:color w:val="444444"/>
      <w:u w:val="none"/>
    </w:rPr>
  </w:style>
  <w:style w:type="character" w:customStyle="1" w:styleId="12">
    <w:name w:val="last-child1"/>
    <w:basedOn w:val="6"/>
    <w:uiPriority w:val="0"/>
  </w:style>
  <w:style w:type="character" w:customStyle="1" w:styleId="13">
    <w:name w:val="type-name"/>
    <w:basedOn w:val="6"/>
    <w:uiPriority w:val="0"/>
    <w:rPr>
      <w:color w:val="999999"/>
      <w:sz w:val="16"/>
      <w:szCs w:val="16"/>
      <w:bdr w:val="none" w:color="auto" w:sz="0" w:space="0"/>
      <w:shd w:val="clear" w:fill="EBEFF1"/>
    </w:rPr>
  </w:style>
  <w:style w:type="character" w:customStyle="1" w:styleId="14">
    <w:name w:val="pull-right2"/>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2022-10-14T00:57:00Z</dcterms:created>
  <dc:creator>Administrator</dc:creator>
  <cp:lastModifiedBy>Administrator</cp:lastModifiedBy>
  <dcterms:modified xsi:type="dcterms:W3CDTF">2022-10-14T01:25:11Z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D22E53E430DF41169355B30415B4A560</vt:lpwstr>
  </property>
</Properties>
</file>