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hAnsi="方正黑体_GBK" w:eastAsia="方正黑体_GBK" w:cs="方正黑体_GBK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附件3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eastAsia="黑体"/>
          <w:sz w:val="36"/>
          <w:szCs w:val="36"/>
        </w:rPr>
      </w:pPr>
      <w:r>
        <w:rPr>
          <w:rFonts w:hint="eastAsia" w:eastAsia="黑体"/>
          <w:sz w:val="36"/>
          <w:szCs w:val="36"/>
        </w:rPr>
        <w:t>学位授予和人才培养学科目录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（2018年4月更新）</w:t>
      </w: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jc w:val="center"/>
        <w:rPr>
          <w:rFonts w:eastAsia="黑体"/>
          <w:sz w:val="36"/>
          <w:szCs w:val="36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br w:type="page"/>
      </w:r>
      <w:r>
        <w:rPr>
          <w:rFonts w:eastAsia="黑体"/>
          <w:b/>
          <w:sz w:val="32"/>
          <w:szCs w:val="32"/>
        </w:rPr>
        <w:t>01  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0101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哲学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02  经济学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理论经济学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应用经济学</w:t>
      </w:r>
    </w:p>
    <w:p>
      <w:pPr>
        <w:spacing w:line="700" w:lineRule="exact"/>
        <w:jc w:val="center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03  法学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法学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0302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政治学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社会学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民族学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马克思主义理论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0306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公安学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04  教育学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教育学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0402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心理学</w:t>
      </w:r>
      <w:r>
        <w:rPr>
          <w:rFonts w:eastAsia="楷体_GB2312"/>
          <w:sz w:val="32"/>
          <w:szCs w:val="32"/>
        </w:rPr>
        <w:t>（可授教育学、理学学位）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0403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体育学</w:t>
      </w: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05  文学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外国语言文学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0503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新闻传播学</w:t>
      </w:r>
    </w:p>
    <w:p>
      <w:pPr>
        <w:spacing w:line="700" w:lineRule="exact"/>
        <w:ind w:firstLine="1606" w:firstLineChars="500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06  历史学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考古学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中国史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0603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世界史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07  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数学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天文学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0705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地理学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大气科学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海洋科学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地球物理学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系统科学</w:t>
      </w:r>
    </w:p>
    <w:p>
      <w:pPr>
        <w:spacing w:line="700" w:lineRule="exact"/>
        <w:ind w:left="963" w:hanging="963" w:hangingChars="301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科学技术史</w:t>
      </w:r>
      <w:r>
        <w:rPr>
          <w:rFonts w:eastAsia="楷体_GB2312"/>
          <w:sz w:val="32"/>
          <w:szCs w:val="32"/>
        </w:rPr>
        <w:t>（分学科，可授理学、工学、农学、医学学位）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生态学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0714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统计学</w:t>
      </w:r>
      <w:r>
        <w:rPr>
          <w:rFonts w:eastAsia="楷体_GB2312"/>
          <w:sz w:val="32"/>
          <w:szCs w:val="32"/>
        </w:rPr>
        <w:t>（可授理学、经济学学位）</w:t>
      </w:r>
    </w:p>
    <w:p>
      <w:pPr>
        <w:spacing w:line="700" w:lineRule="exact"/>
        <w:jc w:val="center"/>
        <w:rPr>
          <w:rFonts w:hint="eastAsia" w:eastAsia="黑体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08  工学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力学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机械工程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光学工程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仪器科学与技术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材料科学与工程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冶金工程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动力工程及工程热物理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电子科学与技术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信息与通信工程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控制科学与工程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计算机科学与技术</w:t>
      </w:r>
      <w:r>
        <w:rPr>
          <w:rFonts w:eastAsia="楷体_GB2312"/>
          <w:sz w:val="32"/>
          <w:szCs w:val="32"/>
        </w:rPr>
        <w:t>（可授工学、理学学位）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建筑学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土木工程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水利工程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测绘科学与技术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化学工程与技术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地质资源与地质工程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0819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矿业工程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石油与天然气工程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纺织科学与工程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轻工技术与工程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交通运输工程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船舶与海洋工程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航空宇航科学与技术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兵器科学与技术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核科学与技术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农业工程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0829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林业工程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环境科学与工程</w:t>
      </w:r>
      <w:r>
        <w:rPr>
          <w:rFonts w:eastAsia="楷体_GB2312"/>
          <w:sz w:val="32"/>
          <w:szCs w:val="32"/>
        </w:rPr>
        <w:t>（可授工学、理学、农学学位）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生物医学工程</w:t>
      </w:r>
      <w:r>
        <w:rPr>
          <w:rFonts w:eastAsia="楷体_GB2312"/>
          <w:sz w:val="32"/>
          <w:szCs w:val="32"/>
        </w:rPr>
        <w:t>（可授工学、理学、医学学位）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食品科学与工程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城乡规划学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风景园林学</w:t>
      </w:r>
      <w:r>
        <w:rPr>
          <w:rFonts w:eastAsia="楷体_GB2312"/>
          <w:sz w:val="32"/>
          <w:szCs w:val="32"/>
        </w:rPr>
        <w:t>（可授工学、农学学位）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软件工程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生物工程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0837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安全科学与工程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0838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公安技术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0839  网络空间安全</w:t>
      </w:r>
    </w:p>
    <w:p>
      <w:pPr>
        <w:spacing w:line="700" w:lineRule="exact"/>
        <w:rPr>
          <w:rFonts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09  农学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作物学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园艺学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农业资源与环境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0904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植物保护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0905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畜牧学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0906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兽医学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林学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0908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水产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0909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草学</w:t>
      </w: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ind w:firstLine="1606" w:firstLineChars="500"/>
        <w:rPr>
          <w:rFonts w:hint="eastAsia"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10  医学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基础医学（</w:t>
      </w:r>
      <w:r>
        <w:rPr>
          <w:rFonts w:eastAsia="楷体_GB2312"/>
          <w:sz w:val="32"/>
          <w:szCs w:val="32"/>
        </w:rPr>
        <w:t>可授医学、理学学位</w:t>
      </w:r>
      <w:r>
        <w:rPr>
          <w:rFonts w:eastAsia="仿宋_GB2312"/>
          <w:sz w:val="32"/>
          <w:szCs w:val="32"/>
        </w:rPr>
        <w:t>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1002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临床医学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口腔医学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公共卫生与预防医学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1006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中西医结合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1007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中药学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特种医学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1010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医学技术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1011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护理学</w:t>
      </w:r>
      <w:r>
        <w:rPr>
          <w:rFonts w:eastAsia="楷体_GB2312"/>
          <w:sz w:val="32"/>
          <w:szCs w:val="32"/>
        </w:rPr>
        <w:t>（可授医学、理学学位）</w:t>
      </w:r>
    </w:p>
    <w:p>
      <w:pPr>
        <w:spacing w:line="700" w:lineRule="exact"/>
        <w:ind w:left="627" w:hanging="627" w:hangingChars="196"/>
        <w:rPr>
          <w:rFonts w:eastAsia="楷体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11  军事学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1101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军事思想及军事历史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战役学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战术学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军队指挥学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1106 </w:t>
      </w:r>
      <w:r>
        <w:rPr>
          <w:rFonts w:hint="eastAsia" w:eastAsia="仿宋_GB2312"/>
          <w:sz w:val="32"/>
          <w:szCs w:val="32"/>
        </w:rPr>
        <w:t xml:space="preserve"> 军事管理学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1107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军队政治工作学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1108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军事后勤学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1109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军事装备学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1110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军事训练学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12  管理学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管理科学与工程</w:t>
      </w:r>
      <w:r>
        <w:rPr>
          <w:rFonts w:eastAsia="楷体_GB2312"/>
          <w:sz w:val="32"/>
          <w:szCs w:val="32"/>
        </w:rPr>
        <w:t>（可授管理学、工学学位）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工商管理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1203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农林经济管理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公共管理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1205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图书情报与档案管理</w:t>
      </w: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rPr>
          <w:rFonts w:hint="eastAsia" w:eastAsia="仿宋_GB2312"/>
          <w:sz w:val="32"/>
          <w:szCs w:val="32"/>
        </w:rPr>
      </w:pPr>
    </w:p>
    <w:p>
      <w:pPr>
        <w:spacing w:line="700" w:lineRule="exact"/>
        <w:jc w:val="center"/>
        <w:rPr>
          <w:rFonts w:eastAsia="黑体"/>
          <w:b/>
          <w:sz w:val="32"/>
          <w:szCs w:val="32"/>
        </w:rPr>
      </w:pPr>
      <w:r>
        <w:rPr>
          <w:rFonts w:eastAsia="黑体"/>
          <w:b/>
          <w:sz w:val="32"/>
          <w:szCs w:val="32"/>
        </w:rPr>
        <w:t>13  艺术学</w:t>
      </w:r>
    </w:p>
    <w:p>
      <w:pPr>
        <w:spacing w:line="700" w:lineRule="exact"/>
        <w:rPr>
          <w:rFonts w:eastAsia="楷体_GB2312"/>
          <w:b/>
          <w:sz w:val="32"/>
          <w:szCs w:val="32"/>
        </w:rPr>
      </w:pP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1301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艺术学理论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1302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音乐与舞蹈学</w:t>
      </w:r>
    </w:p>
    <w:p>
      <w:pPr>
        <w:spacing w:line="70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1303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戏剧与影视学</w:t>
      </w:r>
    </w:p>
    <w:p>
      <w:pPr>
        <w:spacing w:line="700" w:lineRule="exact"/>
        <w:rPr>
          <w:rFonts w:hint="eastAsia"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1304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美术学</w:t>
      </w:r>
    </w:p>
    <w:p>
      <w:pPr>
        <w:spacing w:line="700" w:lineRule="exact"/>
        <w:rPr>
          <w:rFonts w:eastAsia="楷体_GB2312"/>
          <w:sz w:val="32"/>
          <w:szCs w:val="32"/>
        </w:rPr>
      </w:pPr>
      <w:r>
        <w:rPr>
          <w:rFonts w:eastAsia="仿宋_GB2312"/>
          <w:sz w:val="32"/>
          <w:szCs w:val="32"/>
        </w:rPr>
        <w:t>130</w:t>
      </w:r>
      <w:r>
        <w:rPr>
          <w:rFonts w:hint="eastAsia" w:eastAsia="仿宋_GB2312"/>
          <w:sz w:val="32"/>
          <w:szCs w:val="32"/>
        </w:rPr>
        <w:t>5</w:t>
      </w:r>
      <w:r>
        <w:rPr>
          <w:rFonts w:eastAsia="仿宋_GB2312"/>
          <w:sz w:val="32"/>
          <w:szCs w:val="32"/>
        </w:rPr>
        <w:t xml:space="preserve">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设计学</w:t>
      </w:r>
      <w:r>
        <w:rPr>
          <w:rFonts w:eastAsia="楷体_GB2312"/>
          <w:sz w:val="32"/>
          <w:szCs w:val="32"/>
        </w:rPr>
        <w:t>（可授艺术学、工学学位）</w:t>
      </w:r>
    </w:p>
    <w:p>
      <w:pPr>
        <w:spacing w:line="480" w:lineRule="exact"/>
        <w:rPr>
          <w:rFonts w:hint="eastAsia" w:ascii="黑体" w:eastAsia="黑体"/>
          <w:sz w:val="28"/>
          <w:szCs w:val="28"/>
        </w:rPr>
      </w:pPr>
      <w:r>
        <w:rPr>
          <w:rFonts w:eastAsia="楷体_GB2312"/>
        </w:rPr>
        <w:br w:type="page"/>
      </w:r>
      <w:bookmarkStart w:id="0" w:name="_Toc262715213"/>
      <w:bookmarkStart w:id="1" w:name="_Toc282074000"/>
      <w:bookmarkStart w:id="2" w:name="_Toc262714660"/>
      <w:bookmarkStart w:id="3" w:name="_Toc262714583"/>
      <w:bookmarkStart w:id="4" w:name="_Toc263346289"/>
      <w:r>
        <w:rPr>
          <w:rFonts w:hint="eastAsia" w:ascii="黑体" w:eastAsia="黑体"/>
          <w:sz w:val="28"/>
          <w:szCs w:val="28"/>
        </w:rPr>
        <w:t>附：</w:t>
      </w:r>
    </w:p>
    <w:p>
      <w:pPr>
        <w:spacing w:line="480" w:lineRule="exact"/>
        <w:jc w:val="center"/>
        <w:rPr>
          <w:rFonts w:hint="eastAsia" w:ascii="方正小标宋_GBK" w:hAnsi="宋体" w:eastAsia="方正小标宋_GBK"/>
          <w:sz w:val="36"/>
          <w:szCs w:val="36"/>
        </w:rPr>
      </w:pPr>
      <w:r>
        <w:rPr>
          <w:rFonts w:hint="eastAsia" w:ascii="方正小标宋_GBK" w:eastAsia="方正小标宋_GBK"/>
          <w:sz w:val="36"/>
          <w:szCs w:val="36"/>
        </w:rPr>
        <w:t>专业学位授予和人才培养目录</w:t>
      </w:r>
      <w:bookmarkEnd w:id="0"/>
      <w:bookmarkEnd w:id="1"/>
      <w:bookmarkEnd w:id="2"/>
      <w:bookmarkEnd w:id="3"/>
      <w:bookmarkEnd w:id="4"/>
    </w:p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5"/>
        <w:gridCol w:w="5252"/>
        <w:gridCol w:w="1736"/>
        <w:gridCol w:w="43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金融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*资源与环境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应用统计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0858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*能源动力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税务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0859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*土木水利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国际商务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0860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*生物与医药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保险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0861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*交通运输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资产评估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农业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0257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审计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*兽医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法律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风景园林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社会工作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0954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林业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0353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警务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*临床医学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*口腔医学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体育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公共卫生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汉语国际教育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护理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0454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应用心理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翻译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中药学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0552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新闻与传播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1057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hint="eastAsia"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*中医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0553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出版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1151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军事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0651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文物与博物馆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工商管理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0851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建筑学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1252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公共管理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0853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城市规划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1253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会计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0854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*电子信息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1254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旅游管理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0855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*机械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1255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图书情报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0856</w:t>
            </w: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*材料与化工</w:t>
            </w: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1256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工程管理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615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024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669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1351</w:t>
            </w:r>
          </w:p>
        </w:tc>
        <w:tc>
          <w:tcPr>
            <w:tcW w:w="1691" w:type="pct"/>
            <w:noWrap/>
            <w:vAlign w:val="top"/>
          </w:tcPr>
          <w:p>
            <w:pPr>
              <w:spacing w:line="460" w:lineRule="exact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艺术</w:t>
            </w:r>
          </w:p>
        </w:tc>
      </w:tr>
    </w:tbl>
    <w:p>
      <w:pPr>
        <w:spacing w:line="460" w:lineRule="exact"/>
        <w:ind w:left="524" w:hanging="523" w:hangingChars="194"/>
        <w:rPr>
          <w:rFonts w:hint="eastAsia" w:ascii="楷体_GB2312" w:eastAsia="楷体_GB2312"/>
          <w:sz w:val="27"/>
          <w:szCs w:val="27"/>
        </w:rPr>
      </w:pPr>
      <w:r>
        <w:rPr>
          <w:rFonts w:hint="eastAsia" w:ascii="楷体_GB2312" w:eastAsia="楷体_GB2312"/>
          <w:sz w:val="27"/>
          <w:szCs w:val="27"/>
        </w:rPr>
        <w:t xml:space="preserve">注：名称前加“*”的可授予硕士、博士专业学位；“建筑学”可授予学士、硕士专业学位；其它授予硕士专业学位。              </w:t>
      </w:r>
    </w:p>
    <w:p>
      <w:bookmarkStart w:id="5" w:name="_GoBack"/>
      <w:bookmarkEnd w:id="5"/>
    </w:p>
    <w:sectPr>
      <w:footerReference r:id="rId3" w:type="default"/>
      <w:pgSz w:w="16838" w:h="11906" w:orient="landscape"/>
      <w:pgMar w:top="1588" w:right="2098" w:bottom="1474" w:left="1985" w:header="1701" w:footer="1134" w:gutter="0"/>
      <w:cols w:space="720" w:num="1"/>
      <w:docGrid w:type="line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9"/>
      <w:jc w:val="right"/>
      <w:rPr>
        <w:rFonts w:hint="eastAsia"/>
        <w:sz w:val="21"/>
      </w:rPr>
    </w:pPr>
    <w:r>
      <w:rPr>
        <w:rFonts w:hint="eastAsia" w:ascii="仿宋_GB2312"/>
        <w:sz w:val="28"/>
        <w:szCs w:val="28"/>
      </w:rPr>
      <w:t>-</w:t>
    </w:r>
    <w:r>
      <w:rPr>
        <w:rFonts w:hint="eastAsia" w:ascii="仿宋_GB2312"/>
        <w:sz w:val="28"/>
        <w:szCs w:val="28"/>
      </w:rPr>
      <w:fldChar w:fldCharType="begin"/>
    </w:r>
    <w:r>
      <w:rPr>
        <w:rStyle w:val="7"/>
        <w:rFonts w:hint="eastAsia" w:ascii="仿宋_GB2312"/>
        <w:sz w:val="28"/>
        <w:szCs w:val="28"/>
      </w:rPr>
      <w:instrText xml:space="preserve"> PAGE </w:instrText>
    </w:r>
    <w:r>
      <w:rPr>
        <w:rFonts w:hint="eastAsia" w:ascii="仿宋_GB2312"/>
        <w:sz w:val="28"/>
        <w:szCs w:val="28"/>
      </w:rPr>
      <w:fldChar w:fldCharType="separate"/>
    </w:r>
    <w:r>
      <w:rPr>
        <w:rStyle w:val="7"/>
        <w:rFonts w:ascii="仿宋_GB2312"/>
        <w:sz w:val="28"/>
        <w:szCs w:val="28"/>
      </w:rPr>
      <w:t>10</w:t>
    </w:r>
    <w:r>
      <w:rPr>
        <w:rFonts w:hint="eastAsia" w:ascii="仿宋_GB2312"/>
        <w:sz w:val="28"/>
        <w:szCs w:val="28"/>
      </w:rPr>
      <w:fldChar w:fldCharType="end"/>
    </w:r>
    <w:r>
      <w:rPr>
        <w:rFonts w:hint="eastAsia" w:ascii="仿宋_GB2312"/>
        <w:sz w:val="28"/>
        <w:szCs w:val="28"/>
      </w:rPr>
      <w:t>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1C866AB9"/>
    <w:rsid w:val="0C57284E"/>
    <w:rsid w:val="1BA84E74"/>
    <w:rsid w:val="1C866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2022-09-23T01:20:00Z</dcterms:created>
  <dc:creator>Administrator</dc:creator>
  <cp:lastModifiedBy>Administrator</cp:lastModifiedBy>
  <dcterms:modified xsi:type="dcterms:W3CDTF">2022-09-23T01:37:07Z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2052-11.1.0.12587</vt:lpwstr>
  </property>
  <property fmtid="{D5CDD505-2E9C-101B-9397-08002B2CF9AE}" pid="3" name="ICV">
    <vt:lpwstr>DF9F29E6507F4BE1BAC5FD6EB24C54BC</vt:lpwstr>
  </property>
</Properties>
</file>