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附件4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江门高新区（</w:t>
      </w:r>
      <w:r>
        <w:rPr>
          <w:rFonts w:ascii="Times New Roman" w:hAnsi="Times New Roman" w:eastAsia="方正小标宋简体"/>
          <w:sz w:val="44"/>
          <w:szCs w:val="44"/>
        </w:rPr>
        <w:t>江海区</w:t>
      </w:r>
      <w:r>
        <w:rPr>
          <w:rFonts w:hint="eastAsia" w:ascii="Times New Roman" w:hAnsi="Times New Roman" w:eastAsia="方正小标宋简体"/>
          <w:sz w:val="44"/>
          <w:szCs w:val="44"/>
        </w:rPr>
        <w:t>）教育概况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门市是广东省下辖地级市，是粤港澳大湾区重要节点城市，交通便捷，与广东省中心区域、港澳及珠三角其他8个城市构成1小时生活圈。有“院士摇篮”“中国侨都”之称的江门，有江门藉“两院”院士34名，400多万侨胞足迹遍布世界各地。江门是世界文化遗产开平碉楼与村落所在地，还有著名作家巴金赞赏不已的小鸟天堂、入选广东省“十大美丽海岛”的上下川岛等风景名胜，是奔流的西江和潭江环拥着的一片富饶而传奇土地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江门高新区（江海区）是江门市的中心城区之一，区域总面积约110平方公里，常住人口超30万。珠三角城轨、深湛铁路穿境而过，30分钟直达广州南站直通全国，1.5小时车程内可到达6座国际机场。</w:t>
      </w:r>
      <w:r>
        <w:rPr>
          <w:rFonts w:hint="eastAsia" w:ascii="Times New Roman" w:hAnsi="Times New Roman" w:eastAsia="仿宋_GB2312"/>
          <w:sz w:val="32"/>
          <w:szCs w:val="32"/>
        </w:rPr>
        <w:t>近年来，江门高新区（江海区）经济社会实现快速发展，</w:t>
      </w:r>
      <w:r>
        <w:rPr>
          <w:rFonts w:ascii="Times New Roman" w:hAnsi="Times New Roman" w:eastAsia="仿宋_GB2312"/>
          <w:sz w:val="32"/>
          <w:szCs w:val="32"/>
        </w:rPr>
        <w:t>主要经济指标增速排名全市前列。拥有国家自主创新示范区、全国小微“双创”示范城市核心区、全国博士后创新示范区等国家级创新发展平台，创新引领能力实现新突破。</w:t>
      </w:r>
      <w:r>
        <w:rPr>
          <w:rFonts w:hint="eastAsia" w:ascii="Times New Roman" w:hAnsi="Times New Roman" w:eastAsia="仿宋_GB2312"/>
          <w:sz w:val="32"/>
          <w:szCs w:val="32"/>
        </w:rPr>
        <w:t>对标</w:t>
      </w:r>
      <w:r>
        <w:rPr>
          <w:rFonts w:ascii="Times New Roman" w:hAnsi="Times New Roman" w:eastAsia="仿宋_GB2312"/>
          <w:sz w:val="32"/>
          <w:szCs w:val="32"/>
        </w:rPr>
        <w:t>最好最优，精心打造了城央绿廊、江海云道、城市阳台等一批精品工程和亮点工程，</w:t>
      </w:r>
      <w:r>
        <w:rPr>
          <w:rFonts w:hint="eastAsia" w:ascii="Times New Roman" w:hAnsi="Times New Roman" w:eastAsia="仿宋_GB2312"/>
          <w:sz w:val="32"/>
          <w:szCs w:val="32"/>
        </w:rPr>
        <w:t>倾力打造了儿童公园、阅读中心、图书馆、科技馆等一批“打卡圣地，人民群众获得感、幸福感不断提升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江门高新区（江海区）现共有幼儿园48间，中小学校32 所，其中公办学校26所、民办学校6所。现有教师共3000多人、学生50000多人。江门高新区（江海区）始终将教育放在优先发展的战略地位，财政投入力度不断加大，教育管理体制改革持续深化，教育现代化建设快速推进，教育发展水平加速提升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持续扩容提质，办学条件全面优化。</w:t>
      </w:r>
      <w:r>
        <w:rPr>
          <w:rFonts w:ascii="Times New Roman" w:hAnsi="Times New Roman" w:eastAsia="仿宋_GB2312"/>
          <w:sz w:val="32"/>
          <w:szCs w:val="32"/>
        </w:rPr>
        <w:t>近五年，教育投入年均增长超10%，与五邑大学、江门一中合办优质品牌学校，新建中小学7所，升级扩建中小学20所，新增1万多个公办优质学位。成立4大教育集团，发挥优质教育资源的辐射带动作用。全区中小学配置先进、高效、实用的数字化教育基础设施，有6所“广东省信息化中心学校”，信息化技术与学科教学整合率100%，实现全区标准化学校比例达到100%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坚持引育并举，教师素质显著提升。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教育人才引进政策，近五年，引进双一流等院校毕业优秀教师400多名，其中研究生占比超40%，新教师免费入住人才公寓。印发教师工资待遇增长长效机制，实现教师平均工资收入水平不低于公务员。实施“青蓝工程”导师培养机制，对新教师进行跟踪培养，帮助新教师快速成长成才。提供优质展示平台，举办多学科、多形式展示性交流活动，以赛促培加速青年教师站稳讲台。推进名师、名校长、名班主任“领雁”工程，充分利用省市区名师工作室、市区级名班主任工作室辐射效应，促进名师成才。配齐配强教研队伍，统筹增加教师发展中心编制，组建由近150名优秀骨干教师组成的覆盖各学段各学科核心教研组，全力提升教研教学质量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深化教学改革，素质教育成果丰硕。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近五年，各级学校获得集体奖励国家级36项、省级79余项，个人奖励国家级500余项、省级900多项。全区有国家级、省级各级各类特色学校36所，新民小学获评 “全国文明校园”、礼乐中学获评“国家篮球特色学校”，天鹅湾小学获评省级“劳动教育示范校”，滘头小学获评“省传统艺术特色学校”,特色教育亮点纷呈,坚持五育并举，素质教育全面推进。扎实落实“双减”政策，在全市率先实现公办小学课后服务全覆盖、有需求的学生全覆盖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未来，江门高新区（江海区）将加快打造创新型经济主导的高水平高新区，着力建设现代化教育高地，不断擦亮“江海优教”金名片。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247" w:bottom="1984" w:left="1474" w:header="851" w:footer="992" w:gutt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EE7D7E"/>
    <w:rsid w:val="2DEE7D7E"/>
    <w:rsid w:val="46C40504"/>
    <w:rsid w:val="52DC2732"/>
    <w:rsid w:val="639E415F"/>
    <w:rsid w:val="6DE22E9A"/>
    <w:rsid w:val="6EAE0FCF"/>
    <w:rsid w:val="6EE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200" w:beforeLines="0" w:beforeAutospacing="0" w:after="100" w:afterLines="0" w:afterAutospacing="0" w:line="11" w:lineRule="atLeast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hint="default"/>
      <w:sz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2022-08-29T00:58:00Z</dcterms:created>
  <dc:creator>Administrator</dc:creator>
  <cp:lastModifiedBy>Administrator</cp:lastModifiedBy>
  <dcterms:modified xsi:type="dcterms:W3CDTF">2022-08-29T02:25:49Z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428B876B1AA945748368D92E36EB724D</vt:lpwstr>
  </property>
</Properties>
</file>