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hint="eastAsia" w:eastAsia="华文中宋"/>
          <w:b/>
          <w:spacing w:val="16"/>
          <w:sz w:val="44"/>
          <w:szCs w:val="44"/>
        </w:rPr>
      </w:pPr>
      <w:r>
        <w:rPr>
          <w:rFonts w:eastAsia="黑体"/>
          <w:bCs/>
          <w:spacing w:val="16"/>
          <w:sz w:val="32"/>
          <w:szCs w:val="32"/>
        </w:rPr>
        <w:t>附件2</w:t>
      </w:r>
      <w:r>
        <w:rPr>
          <w:rFonts w:hint="eastAsia" w:eastAsia="黑体"/>
          <w:bCs/>
          <w:spacing w:val="16"/>
          <w:sz w:val="32"/>
          <w:szCs w:val="32"/>
          <w:lang w:eastAsia="zh-CN"/>
        </w:rPr>
        <w:t>：</w:t>
      </w:r>
    </w:p>
    <w:p>
      <w:pPr>
        <w:snapToGrid w:val="0"/>
        <w:spacing w:line="540" w:lineRule="exact"/>
        <w:jc w:val="center"/>
        <w:rPr>
          <w:rFonts w:hint="eastAsia" w:ascii="方正小标宋简体" w:hAnsi="方正小标宋简体" w:eastAsia="方正小标宋简体" w:cs="方正小标宋简体"/>
          <w:bCs/>
          <w:spacing w:val="16"/>
          <w:sz w:val="44"/>
          <w:szCs w:val="44"/>
          <w:lang w:val="en-US" w:eastAsia="zh-CN"/>
        </w:rPr>
      </w:pPr>
      <w:r>
        <w:rPr>
          <w:rFonts w:hint="eastAsia" w:ascii="方正小标宋简体" w:hAnsi="方正小标宋简体" w:eastAsia="方正小标宋简体" w:cs="方正小标宋简体"/>
          <w:bCs/>
          <w:spacing w:val="16"/>
          <w:sz w:val="44"/>
          <w:szCs w:val="44"/>
          <w:lang w:eastAsia="zh-CN"/>
        </w:rPr>
        <w:t>台儿庄区教育系统第二批</w:t>
      </w:r>
      <w:r>
        <w:rPr>
          <w:rFonts w:hint="eastAsia" w:ascii="方正小标宋简体" w:hAnsi="方正小标宋简体" w:eastAsia="方正小标宋简体" w:cs="方正小标宋简体"/>
          <w:bCs/>
          <w:spacing w:val="16"/>
          <w:sz w:val="44"/>
          <w:szCs w:val="44"/>
        </w:rPr>
        <w:t>公开招聘</w:t>
      </w:r>
      <w:r>
        <w:rPr>
          <w:rFonts w:hint="eastAsia" w:ascii="方正小标宋简体" w:hAnsi="方正小标宋简体" w:eastAsia="方正小标宋简体" w:cs="方正小标宋简体"/>
          <w:bCs/>
          <w:spacing w:val="16"/>
          <w:sz w:val="44"/>
          <w:szCs w:val="44"/>
          <w:lang w:val="en-US" w:eastAsia="zh-CN"/>
        </w:rPr>
        <w:t>教师</w:t>
      </w:r>
    </w:p>
    <w:p>
      <w:pPr>
        <w:snapToGrid w:val="0"/>
        <w:spacing w:line="540" w:lineRule="exact"/>
        <w:jc w:val="center"/>
        <w:rPr>
          <w:rFonts w:hint="eastAsia" w:ascii="方正小标宋简体" w:hAnsi="方正小标宋简体" w:eastAsia="方正小标宋简体" w:cs="方正小标宋简体"/>
          <w:b/>
          <w:spacing w:val="16"/>
          <w:sz w:val="44"/>
          <w:szCs w:val="44"/>
        </w:rPr>
      </w:pPr>
      <w:r>
        <w:rPr>
          <w:rFonts w:hint="eastAsia" w:ascii="方正小标宋简体" w:hAnsi="方正小标宋简体" w:eastAsia="方正小标宋简体" w:cs="方正小标宋简体"/>
          <w:bCs/>
          <w:spacing w:val="16"/>
          <w:sz w:val="44"/>
          <w:szCs w:val="44"/>
        </w:rPr>
        <w:t>应聘须知</w:t>
      </w:r>
    </w:p>
    <w:p>
      <w:pPr>
        <w:snapToGrid w:val="0"/>
        <w:spacing w:line="540" w:lineRule="exact"/>
        <w:ind w:firstLine="352" w:firstLineChars="196"/>
        <w:rPr>
          <w:rFonts w:hint="eastAsia" w:ascii="方正小标宋简体" w:hAnsi="方正小标宋简体" w:eastAsia="方正小标宋简体" w:cs="方正小标宋简体"/>
          <w:bCs/>
          <w:sz w:val="18"/>
          <w:szCs w:val="1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2.如何理解“在读的非应届毕业生”不得应聘？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“在读的非应届毕业生”，是指全脱产在校学习的国内普通高等学历教育学生和国（境）外留学人员，于2022年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日前无法完成学业并取得学历（学位）证书的，不得报考。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3.留学回国人员可以应聘哪些岗位，需提供哪些材料？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留学回国人员可以根据自身情况应聘符合条件的岗位。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对已取得国（境）外学历学位证书的、但未获得教育部门认证的留学生应聘的，需提供国（境）外学历学位证书及有资质的机构出具的翻译资料，并作出规定时间内可取得相关材料的承诺。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4</w:t>
      </w:r>
      <w:r>
        <w:rPr>
          <w:rFonts w:hint="eastAsia" w:ascii="黑体" w:hAnsi="黑体" w:eastAsia="黑体" w:cs="黑体"/>
          <w:sz w:val="32"/>
          <w:szCs w:val="32"/>
        </w:rPr>
        <w:t>.对学历学位及相关证书取得时间有什么要求？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2022年普通高校应届毕业生以及与国（境）内普通高校应届毕业生同期毕业的留学回国人员的学历、学位及相关证书，</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其他人员应聘的，须在2022年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日前取得国家承认的学历、学位及相关证书。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黑体" w:hAnsi="黑体" w:eastAsia="黑体" w:cs="黑体"/>
          <w:sz w:val="32"/>
          <w:szCs w:val="32"/>
        </w:rPr>
        <w:t>.岗位汇总表中所要求的专业如何理解？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汇总表中的专业要求，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岗位在大学专科、大学本科、研究生3个教育层次分别明确了对报考者的专业要求，一般报考者符合一个教育层次的专业要求，即可报考该岗位。招聘岗位另有规定的，须从其规定。其中，岗位专业要求为“不限”的，即报考者在该教育层次的任何专业均符合要求；专业要求为学科大类、门类的，即该大类、门类所包含的专业均符合要求；专业要求为类、一级学科的，即该类、一级学科所包含的专业或方向均符合要求。其中，2022年国内普通高等学历教育的应届毕业生和同期毕业的留学回国人员，可依据于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6.</w:t>
      </w:r>
      <w:r>
        <w:rPr>
          <w:rFonts w:hint="eastAsia" w:ascii="黑体" w:hAnsi="黑体" w:eastAsia="黑体" w:cs="黑体"/>
          <w:sz w:val="32"/>
          <w:szCs w:val="32"/>
        </w:rPr>
        <w:t>本次招聘中的有效身份证件指的是什么？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黑体" w:hAnsi="黑体" w:eastAsia="黑体" w:cs="黑体"/>
          <w:sz w:val="32"/>
          <w:szCs w:val="32"/>
        </w:rPr>
        <w:t>网上填写报名信息时应注意什么？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.应聘人员在网上提供的照片有什么要求？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照片必须是近期正面免冠证件照，并且与面试前资格审查时所提供的照片为同一底版。通过枣庄市人事考试信息网报名的，在上传照片前，须先下载报名系统中的“照片审核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9</w:t>
      </w:r>
      <w:r>
        <w:rPr>
          <w:rFonts w:hint="eastAsia" w:ascii="黑体" w:hAnsi="黑体" w:eastAsia="黑体" w:cs="黑体"/>
          <w:sz w:val="32"/>
          <w:szCs w:val="32"/>
        </w:rPr>
        <w:t>.资格审查工作由谁负责？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资格审查工作由招聘单位或其主管部门负责。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黑体" w:hAnsi="黑体" w:eastAsia="黑体" w:cs="黑体"/>
          <w:sz w:val="32"/>
          <w:szCs w:val="32"/>
        </w:rPr>
        <w:t>.未通过资格初审的报名信息能否修改？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:00前，单位尚未初审或者初审未通过的，报名人员可以更改、补充报名信息，也可以改报其他岗位。其中，招聘单位要求补充信息的，应当及时完整地补充报名信息。2022年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:00后，单位尚未初审或者初审未通过的，不能再改报其他岗位，不能再修改、补充报名信息。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公开招聘政策咨询电话：0632-</w:t>
      </w:r>
      <w:r>
        <w:rPr>
          <w:rFonts w:hint="eastAsia" w:ascii="仿宋_GB2312" w:hAnsi="仿宋_GB2312" w:eastAsia="仿宋_GB2312" w:cs="仿宋_GB2312"/>
          <w:sz w:val="32"/>
          <w:szCs w:val="32"/>
          <w:lang w:val="en-US" w:eastAsia="zh-CN"/>
        </w:rPr>
        <w:t>6681680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请在工作时间段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上午8:30—11:40；下午14:00—17:30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拨打以上电话。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bookmarkStart w:id="0" w:name="_GoBack"/>
      <w:bookmarkEnd w:id="0"/>
    </w:p>
    <w:sectPr>
      <w:headerReference r:id="rId3" w:type="default"/>
      <w:footerReference r:id="rId4" w:type="default"/>
      <w:pgSz w:w="11906" w:h="16838"/>
      <w:pgMar w:top="0" w:right="1800" w:bottom="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eastAsia="宋体"/>
        <w:sz w:val="2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4D644756"/>
    <w:rsid w:val="06DA4F9A"/>
    <w:rsid w:val="13781105"/>
    <w:rsid w:val="15927BC5"/>
    <w:rsid w:val="1F94456D"/>
    <w:rsid w:val="4D64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eastAsia="宋体" w:cs="Times New Roman"/>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FollowedHyperlink"/>
    <w:basedOn w:val="7"/>
    <w:uiPriority w:val="0"/>
    <w:rPr>
      <w:color w:val="800080"/>
      <w:u w:val="none"/>
      <w:bdr w:val="none" w:color="auto" w:sz="0" w:space="0"/>
    </w:rPr>
  </w:style>
  <w:style w:type="character" w:styleId="11">
    <w:name w:val="Hyperlink"/>
    <w:basedOn w:val="7"/>
    <w:uiPriority w:val="0"/>
    <w:rPr>
      <w:color w:val="0000FF"/>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337</Words>
  <Characters>342</Characters>
  <Lines>0</Lines>
  <Paragraphs>0</Paragraphs>
  <TotalTime>0</TotalTime>
  <ScaleCrop>false</ScaleCrop>
  <LinksUpToDate>false</LinksUpToDate>
  <CharactersWithSpaces>511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2022-08-18T01:17:00Z</dcterms:created>
  <dc:creator>Administrator</dc:creator>
  <cp:lastModifiedBy>Administrator</cp:lastModifiedBy>
  <dcterms:modified xsi:type="dcterms:W3CDTF">2022-08-18T01:43:03Z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F70FA95F3FC14D469B7E13152230434F</vt:lpwstr>
  </property>
</Properties>
</file>