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黑体" w:hAnsi="黑体" w:eastAsia="黑体"/>
          <w:color w:val="000000"/>
          <w:sz w:val="44"/>
          <w:szCs w:val="44"/>
        </w:rPr>
      </w:pPr>
    </w:p>
    <w:p>
      <w:pPr>
        <w:spacing w:line="560" w:lineRule="exact"/>
        <w:rPr>
          <w:rFonts w:hint="eastAsia"/>
          <w:color w:val="000000"/>
          <w:sz w:val="24"/>
        </w:rPr>
      </w:pPr>
      <w:r>
        <w:rPr>
          <w:rFonts w:hint="eastAsia" w:ascii="黑体" w:hAnsi="黑体" w:eastAsia="黑体" w:cs="黑体"/>
          <w:color w:val="000000"/>
          <w:sz w:val="32"/>
          <w:szCs w:val="32"/>
        </w:rPr>
        <w:t>附件1</w:t>
      </w:r>
    </w:p>
    <w:p>
      <w:pPr>
        <w:spacing w:before="312" w:beforeLines="100" w:after="312" w:afterLines="100" w:line="240" w:lineRule="exact"/>
        <w:jc w:val="center"/>
        <w:rPr>
          <w:rFonts w:hint="eastAsia" w:ascii="华文中宋" w:hAnsi="华文中宋" w:eastAsia="华文中宋" w:cs="华文中宋"/>
          <w:bCs/>
          <w:color w:val="000000"/>
          <w:sz w:val="36"/>
          <w:szCs w:val="36"/>
        </w:rPr>
      </w:pPr>
      <w:r>
        <w:rPr>
          <w:rFonts w:hint="eastAsia" w:ascii="华文中宋" w:hAnsi="华文中宋" w:eastAsia="华文中宋" w:cs="华文中宋"/>
          <w:bCs/>
          <w:color w:val="000000"/>
          <w:sz w:val="44"/>
          <w:szCs w:val="44"/>
        </w:rPr>
        <w:t>2022年宁海县公开招聘教师计划表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51"/>
        <w:gridCol w:w="708"/>
        <w:gridCol w:w="567"/>
        <w:gridCol w:w="567"/>
        <w:gridCol w:w="476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6"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color w:val="000000"/>
                <w:szCs w:val="21"/>
              </w:rPr>
            </w:pPr>
            <w:r>
              <w:rPr>
                <w:rFonts w:hint="eastAsia" w:ascii="黑体" w:hAnsi="黑体" w:eastAsia="黑体" w:cs="黑体"/>
                <w:color w:val="000000"/>
                <w:szCs w:val="21"/>
              </w:rPr>
              <w:t>学段</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color w:val="000000"/>
                <w:szCs w:val="21"/>
              </w:rPr>
            </w:pPr>
            <w:r>
              <w:rPr>
                <w:rFonts w:hint="eastAsia" w:ascii="黑体" w:hAnsi="黑体" w:eastAsia="黑体" w:cs="黑体"/>
                <w:color w:val="000000"/>
                <w:szCs w:val="21"/>
              </w:rPr>
              <w:t>学科</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szCs w:val="21"/>
              </w:rPr>
            </w:pPr>
            <w:r>
              <w:rPr>
                <w:rFonts w:hint="eastAsia" w:ascii="黑体" w:hAnsi="黑体" w:eastAsia="黑体" w:cs="黑体"/>
                <w:szCs w:val="21"/>
              </w:rPr>
              <w:t>招聘</w:t>
            </w:r>
          </w:p>
          <w:p>
            <w:pPr>
              <w:spacing w:line="240" w:lineRule="exact"/>
              <w:jc w:val="center"/>
              <w:rPr>
                <w:rFonts w:hint="eastAsia" w:ascii="黑体" w:hAnsi="黑体" w:eastAsia="黑体" w:cs="黑体"/>
                <w:color w:val="000000"/>
                <w:szCs w:val="21"/>
              </w:rPr>
            </w:pPr>
            <w:r>
              <w:rPr>
                <w:rFonts w:hint="eastAsia" w:ascii="黑体" w:hAnsi="黑体" w:eastAsia="黑体" w:cs="黑体"/>
                <w:szCs w:val="21"/>
              </w:rPr>
              <w:t>计划数</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color w:val="000000"/>
                <w:szCs w:val="21"/>
              </w:rPr>
            </w:pPr>
            <w:r>
              <w:rPr>
                <w:rFonts w:hint="eastAsia" w:ascii="黑体" w:hAnsi="黑体" w:eastAsia="黑体" w:cs="黑体"/>
                <w:color w:val="000000"/>
                <w:szCs w:val="21"/>
              </w:rPr>
              <w:t>学历</w:t>
            </w:r>
          </w:p>
        </w:tc>
        <w:tc>
          <w:tcPr>
            <w:tcW w:w="56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color w:val="000000"/>
                <w:szCs w:val="21"/>
              </w:rPr>
            </w:pPr>
            <w:r>
              <w:rPr>
                <w:rFonts w:hint="eastAsia" w:ascii="黑体" w:hAnsi="黑体" w:eastAsia="黑体" w:cs="黑体"/>
                <w:color w:val="000000"/>
                <w:szCs w:val="21"/>
              </w:rPr>
              <w:t>类别</w:t>
            </w:r>
          </w:p>
        </w:tc>
        <w:tc>
          <w:tcPr>
            <w:tcW w:w="476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color w:val="000000"/>
                <w:szCs w:val="21"/>
              </w:rPr>
            </w:pPr>
            <w:r>
              <w:rPr>
                <w:rFonts w:hint="eastAsia" w:ascii="黑体" w:hAnsi="黑体" w:eastAsia="黑体" w:cs="黑体"/>
                <w:color w:val="000000"/>
                <w:szCs w:val="21"/>
              </w:rPr>
              <w:t>专业</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黑体" w:hAnsi="黑体" w:eastAsia="黑体" w:cs="黑体"/>
                <w:color w:val="000000"/>
                <w:szCs w:val="21"/>
              </w:rPr>
            </w:pPr>
            <w:r>
              <w:rPr>
                <w:rFonts w:hint="eastAsia" w:ascii="黑体" w:hAnsi="黑体" w:eastAsia="黑体" w:cs="黑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5" w:hRule="atLeast"/>
          <w:jc w:val="center"/>
        </w:trPr>
        <w:tc>
          <w:tcPr>
            <w:tcW w:w="709" w:type="dxa"/>
            <w:vMerge w:val="restart"/>
            <w:tcBorders>
              <w:left w:val="single" w:color="auto" w:sz="4" w:space="0"/>
            </w:tcBorders>
            <w:noWrap w:val="0"/>
            <w:vAlign w:val="center"/>
          </w:tcPr>
          <w:p>
            <w:pPr>
              <w:spacing w:line="280" w:lineRule="exact"/>
              <w:jc w:val="center"/>
              <w:rPr>
                <w:color w:val="000000"/>
                <w:szCs w:val="21"/>
              </w:rPr>
            </w:pPr>
            <w:r>
              <w:rPr>
                <w:rFonts w:hint="eastAsia"/>
                <w:color w:val="000000"/>
                <w:szCs w:val="21"/>
              </w:rPr>
              <w:t>初中</w:t>
            </w:r>
          </w:p>
        </w:tc>
        <w:tc>
          <w:tcPr>
            <w:tcW w:w="851" w:type="dxa"/>
            <w:noWrap w:val="0"/>
            <w:vAlign w:val="center"/>
          </w:tcPr>
          <w:p>
            <w:pPr>
              <w:spacing w:line="280" w:lineRule="exact"/>
              <w:jc w:val="center"/>
              <w:rPr>
                <w:rFonts w:hint="eastAsia"/>
                <w:color w:val="000000"/>
                <w:szCs w:val="21"/>
              </w:rPr>
            </w:pPr>
            <w:r>
              <w:rPr>
                <w:rFonts w:hint="eastAsia"/>
                <w:color w:val="000000"/>
                <w:szCs w:val="21"/>
              </w:rPr>
              <w:t>语文</w:t>
            </w:r>
          </w:p>
        </w:tc>
        <w:tc>
          <w:tcPr>
            <w:tcW w:w="708" w:type="dxa"/>
            <w:noWrap w:val="0"/>
            <w:vAlign w:val="center"/>
          </w:tcPr>
          <w:p>
            <w:pPr>
              <w:spacing w:line="280" w:lineRule="exact"/>
              <w:jc w:val="center"/>
              <w:rPr>
                <w:color w:val="000000"/>
                <w:szCs w:val="21"/>
              </w:rPr>
            </w:pPr>
            <w:r>
              <w:rPr>
                <w:rFonts w:hint="eastAsia"/>
                <w:color w:val="000000"/>
                <w:szCs w:val="21"/>
              </w:rPr>
              <w:t>4</w:t>
            </w:r>
          </w:p>
        </w:tc>
        <w:tc>
          <w:tcPr>
            <w:tcW w:w="567" w:type="dxa"/>
            <w:vMerge w:val="restart"/>
            <w:noWrap w:val="0"/>
            <w:vAlign w:val="center"/>
          </w:tcPr>
          <w:p>
            <w:pPr>
              <w:spacing w:line="280" w:lineRule="exact"/>
              <w:jc w:val="center"/>
              <w:rPr>
                <w:rFonts w:hint="eastAsia"/>
                <w:color w:val="000000"/>
                <w:szCs w:val="21"/>
              </w:rPr>
            </w:pPr>
            <w:r>
              <w:rPr>
                <w:rFonts w:hint="eastAsia"/>
                <w:color w:val="000000"/>
                <w:szCs w:val="21"/>
              </w:rPr>
              <w:t>本科及以上</w:t>
            </w:r>
          </w:p>
        </w:tc>
        <w:tc>
          <w:tcPr>
            <w:tcW w:w="567" w:type="dxa"/>
            <w:vMerge w:val="restart"/>
            <w:noWrap w:val="0"/>
            <w:vAlign w:val="center"/>
          </w:tcPr>
          <w:p>
            <w:pPr>
              <w:spacing w:line="280" w:lineRule="exact"/>
              <w:jc w:val="center"/>
              <w:rPr>
                <w:rFonts w:hint="eastAsia"/>
                <w:color w:val="000000"/>
                <w:szCs w:val="21"/>
              </w:rPr>
            </w:pPr>
            <w:r>
              <w:rPr>
                <w:rFonts w:hint="eastAsia"/>
                <w:color w:val="000000"/>
                <w:szCs w:val="21"/>
              </w:rPr>
              <w:t>不限</w:t>
            </w:r>
          </w:p>
        </w:tc>
        <w:tc>
          <w:tcPr>
            <w:tcW w:w="4766" w:type="dxa"/>
            <w:noWrap w:val="0"/>
            <w:vAlign w:val="center"/>
          </w:tcPr>
          <w:p>
            <w:pPr>
              <w:spacing w:line="280" w:lineRule="exact"/>
              <w:rPr>
                <w:rFonts w:hint="eastAsia" w:cs="宋体"/>
                <w:kern w:val="0"/>
                <w:szCs w:val="21"/>
              </w:rPr>
            </w:pPr>
            <w:r>
              <w:rPr>
                <w:rFonts w:hint="eastAsia" w:cs="宋体"/>
                <w:kern w:val="0"/>
                <w:sz w:val="18"/>
                <w:szCs w:val="18"/>
              </w:rPr>
              <w:t>汉语言文学、汉语言、汉语国际教育、中国语言文学、中国古代文学、中国现当代文学、语言学及应用语言学、.教育学、人文教育、课程与教学论（语文）、学科教学（语文）</w:t>
            </w:r>
          </w:p>
        </w:tc>
        <w:tc>
          <w:tcPr>
            <w:tcW w:w="1701" w:type="dxa"/>
            <w:noWrap w:val="0"/>
            <w:vAlign w:val="center"/>
          </w:tcPr>
          <w:p>
            <w:pPr>
              <w:spacing w:line="280" w:lineRule="exact"/>
              <w:rPr>
                <w:rFonts w:hint="eastAsia"/>
                <w:color w:val="000000"/>
                <w:sz w:val="18"/>
                <w:szCs w:val="18"/>
              </w:rPr>
            </w:pPr>
            <w:r>
              <w:rPr>
                <w:rFonts w:hint="eastAsia"/>
                <w:color w:val="000000"/>
                <w:sz w:val="18"/>
                <w:szCs w:val="18"/>
              </w:rPr>
              <w:t>定向梅林、西店、长街、力洋各1人。</w:t>
            </w:r>
          </w:p>
          <w:p>
            <w:pPr>
              <w:spacing w:line="280" w:lineRule="exact"/>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6"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数学</w:t>
            </w:r>
          </w:p>
        </w:tc>
        <w:tc>
          <w:tcPr>
            <w:tcW w:w="708" w:type="dxa"/>
            <w:noWrap w:val="0"/>
            <w:vAlign w:val="center"/>
          </w:tcPr>
          <w:p>
            <w:pPr>
              <w:spacing w:line="280" w:lineRule="exact"/>
              <w:jc w:val="center"/>
              <w:rPr>
                <w:rFonts w:hint="eastAsia"/>
                <w:color w:val="000000"/>
                <w:szCs w:val="21"/>
              </w:rPr>
            </w:pPr>
            <w:r>
              <w:rPr>
                <w:rFonts w:hint="eastAsia"/>
                <w:color w:val="000000"/>
                <w:szCs w:val="21"/>
              </w:rPr>
              <w:t>5</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s="宋体"/>
                <w:kern w:val="0"/>
                <w:szCs w:val="21"/>
              </w:rPr>
            </w:pPr>
            <w:r>
              <w:rPr>
                <w:rFonts w:hint="eastAsia" w:cs="宋体"/>
                <w:kern w:val="0"/>
                <w:sz w:val="18"/>
                <w:szCs w:val="18"/>
              </w:rPr>
              <w:t>数学与应用数学、信息与计算科学、基础数学、计算数学、概率论与数理统计、应用数学、课程与教学论</w:t>
            </w:r>
            <w:r>
              <w:rPr>
                <w:rFonts w:hint="eastAsia" w:ascii="宋体" w:hAnsi="宋体" w:cs="宋体"/>
                <w:kern w:val="0"/>
                <w:sz w:val="18"/>
                <w:szCs w:val="18"/>
              </w:rPr>
              <w:t>（数学）</w:t>
            </w:r>
            <w:r>
              <w:rPr>
                <w:rFonts w:hint="eastAsia" w:cs="宋体"/>
                <w:kern w:val="0"/>
                <w:sz w:val="18"/>
                <w:szCs w:val="18"/>
              </w:rPr>
              <w:t>、学科教学</w:t>
            </w:r>
            <w:r>
              <w:rPr>
                <w:rFonts w:hint="eastAsia" w:ascii="宋体" w:hAnsi="宋体" w:cs="宋体"/>
                <w:kern w:val="0"/>
                <w:sz w:val="18"/>
                <w:szCs w:val="18"/>
              </w:rPr>
              <w:t>（数学）</w:t>
            </w:r>
          </w:p>
        </w:tc>
        <w:tc>
          <w:tcPr>
            <w:tcW w:w="1701" w:type="dxa"/>
            <w:noWrap w:val="0"/>
            <w:vAlign w:val="center"/>
          </w:tcPr>
          <w:p>
            <w:pPr>
              <w:spacing w:line="280" w:lineRule="exact"/>
              <w:rPr>
                <w:color w:val="000000"/>
                <w:sz w:val="18"/>
                <w:szCs w:val="18"/>
              </w:rPr>
            </w:pPr>
            <w:r>
              <w:rPr>
                <w:rFonts w:hint="eastAsia"/>
                <w:color w:val="000000"/>
                <w:sz w:val="18"/>
                <w:szCs w:val="18"/>
              </w:rPr>
              <w:t>定向城关中学、力洋、西店、长街、深甽各1人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英语</w:t>
            </w:r>
          </w:p>
        </w:tc>
        <w:tc>
          <w:tcPr>
            <w:tcW w:w="708" w:type="dxa"/>
            <w:noWrap w:val="0"/>
            <w:vAlign w:val="center"/>
          </w:tcPr>
          <w:p>
            <w:pPr>
              <w:spacing w:line="280" w:lineRule="exact"/>
              <w:jc w:val="center"/>
              <w:rPr>
                <w:rFonts w:hint="eastAsia"/>
                <w:color w:val="000000"/>
                <w:szCs w:val="21"/>
              </w:rPr>
            </w:pPr>
            <w:r>
              <w:rPr>
                <w:rFonts w:hint="eastAsia"/>
                <w:color w:val="000000"/>
                <w:szCs w:val="21"/>
              </w:rPr>
              <w:t>3</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tcBorders>
              <w:bottom w:val="nil"/>
            </w:tcBorders>
            <w:noWrap w:val="0"/>
            <w:vAlign w:val="center"/>
          </w:tcPr>
          <w:p>
            <w:pPr>
              <w:spacing w:line="280" w:lineRule="exact"/>
              <w:rPr>
                <w:rFonts w:hint="eastAsia" w:cs="宋体"/>
                <w:kern w:val="0"/>
                <w:szCs w:val="21"/>
              </w:rPr>
            </w:pPr>
            <w:r>
              <w:rPr>
                <w:rFonts w:hint="eastAsia" w:cs="宋体"/>
                <w:kern w:val="0"/>
                <w:sz w:val="18"/>
                <w:szCs w:val="18"/>
              </w:rPr>
              <w:t>英语、翻译（英语）、英语语言文学、外国语言学及应用语言学、课程与教学论</w:t>
            </w:r>
            <w:r>
              <w:rPr>
                <w:rFonts w:hint="eastAsia" w:ascii="宋体" w:hAnsi="宋体" w:cs="宋体"/>
                <w:kern w:val="0"/>
                <w:sz w:val="18"/>
                <w:szCs w:val="18"/>
              </w:rPr>
              <w:t>（英语）</w:t>
            </w:r>
            <w:r>
              <w:rPr>
                <w:rFonts w:hint="eastAsia" w:cs="宋体"/>
                <w:kern w:val="0"/>
                <w:sz w:val="18"/>
                <w:szCs w:val="18"/>
              </w:rPr>
              <w:t>、学科教学</w:t>
            </w:r>
            <w:r>
              <w:rPr>
                <w:rFonts w:hint="eastAsia" w:ascii="宋体" w:hAnsi="宋体" w:cs="宋体"/>
                <w:kern w:val="0"/>
                <w:sz w:val="18"/>
                <w:szCs w:val="18"/>
              </w:rPr>
              <w:t>（英语）</w:t>
            </w:r>
          </w:p>
        </w:tc>
        <w:tc>
          <w:tcPr>
            <w:tcW w:w="1701" w:type="dxa"/>
            <w:tcBorders>
              <w:bottom w:val="nil"/>
            </w:tcBorders>
            <w:noWrap w:val="0"/>
            <w:vAlign w:val="center"/>
          </w:tcPr>
          <w:p>
            <w:pPr>
              <w:spacing w:line="280" w:lineRule="exact"/>
              <w:rPr>
                <w:color w:val="000000"/>
                <w:sz w:val="18"/>
                <w:szCs w:val="18"/>
              </w:rPr>
            </w:pPr>
            <w:r>
              <w:rPr>
                <w:rFonts w:hint="eastAsia"/>
                <w:color w:val="000000"/>
                <w:sz w:val="18"/>
                <w:szCs w:val="18"/>
              </w:rPr>
              <w:t>定向潘天寿中学2人，茶院1人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7"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科学</w:t>
            </w:r>
          </w:p>
        </w:tc>
        <w:tc>
          <w:tcPr>
            <w:tcW w:w="708" w:type="dxa"/>
            <w:noWrap w:val="0"/>
            <w:vAlign w:val="center"/>
          </w:tcPr>
          <w:p>
            <w:pPr>
              <w:spacing w:line="280" w:lineRule="exact"/>
              <w:jc w:val="center"/>
              <w:rPr>
                <w:rFonts w:hint="eastAsia"/>
                <w:color w:val="000000"/>
                <w:szCs w:val="21"/>
              </w:rPr>
            </w:pPr>
            <w:r>
              <w:rPr>
                <w:rFonts w:hint="eastAsia"/>
                <w:color w:val="000000"/>
                <w:szCs w:val="21"/>
              </w:rPr>
              <w:t>3</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s="宋体"/>
                <w:kern w:val="0"/>
                <w:szCs w:val="21"/>
              </w:rPr>
            </w:pPr>
            <w:r>
              <w:rPr>
                <w:rFonts w:hint="eastAsia" w:cs="宋体"/>
                <w:kern w:val="0"/>
                <w:sz w:val="18"/>
                <w:szCs w:val="18"/>
              </w:rPr>
              <w:t>科学教育、物理学、应用物理学、化学、应用化学、生物科学、生物技术、生物教学、生物信息学、生态学、理论物理、粒子物理与原子核物理、原子与分子物理、等离子体物理、凝聚态物理、声学、光学、无线电物理、无机化学、分析化学、有机化学、物理化学、高分子化学与物理、植物学、动物学、生理学、课程与教学论、学科教学</w:t>
            </w:r>
          </w:p>
        </w:tc>
        <w:tc>
          <w:tcPr>
            <w:tcW w:w="1701" w:type="dxa"/>
            <w:noWrap w:val="0"/>
            <w:vAlign w:val="center"/>
          </w:tcPr>
          <w:p>
            <w:pPr>
              <w:spacing w:line="280" w:lineRule="exact"/>
              <w:rPr>
                <w:color w:val="000000"/>
                <w:sz w:val="18"/>
                <w:szCs w:val="18"/>
              </w:rPr>
            </w:pPr>
            <w:r>
              <w:rPr>
                <w:rFonts w:hint="eastAsia"/>
                <w:color w:val="000000"/>
                <w:sz w:val="18"/>
                <w:szCs w:val="18"/>
              </w:rPr>
              <w:t>定向深甽、力洋、大佳何各1人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5" w:hRule="atLeast"/>
          <w:jc w:val="center"/>
        </w:trPr>
        <w:tc>
          <w:tcPr>
            <w:tcW w:w="709" w:type="dxa"/>
            <w:vMerge w:val="restart"/>
            <w:tcBorders>
              <w:left w:val="single" w:color="auto" w:sz="4" w:space="0"/>
            </w:tcBorders>
            <w:noWrap w:val="0"/>
            <w:vAlign w:val="center"/>
          </w:tcPr>
          <w:p>
            <w:pPr>
              <w:spacing w:line="280" w:lineRule="exact"/>
              <w:jc w:val="center"/>
              <w:rPr>
                <w:color w:val="000000"/>
                <w:szCs w:val="21"/>
              </w:rPr>
            </w:pPr>
            <w:r>
              <w:rPr>
                <w:rFonts w:hint="eastAsia"/>
                <w:color w:val="000000"/>
                <w:szCs w:val="21"/>
              </w:rPr>
              <w:t>义务教育（职高）</w:t>
            </w:r>
          </w:p>
        </w:tc>
        <w:tc>
          <w:tcPr>
            <w:tcW w:w="851" w:type="dxa"/>
            <w:noWrap w:val="0"/>
            <w:vAlign w:val="center"/>
          </w:tcPr>
          <w:p>
            <w:pPr>
              <w:spacing w:line="280" w:lineRule="exact"/>
              <w:jc w:val="center"/>
              <w:rPr>
                <w:rFonts w:hint="eastAsia"/>
                <w:color w:val="000000"/>
                <w:szCs w:val="21"/>
              </w:rPr>
            </w:pPr>
            <w:r>
              <w:rPr>
                <w:rFonts w:hint="eastAsia"/>
                <w:color w:val="000000"/>
                <w:szCs w:val="21"/>
              </w:rPr>
              <w:t>语文</w:t>
            </w:r>
          </w:p>
        </w:tc>
        <w:tc>
          <w:tcPr>
            <w:tcW w:w="708" w:type="dxa"/>
            <w:noWrap w:val="0"/>
            <w:vAlign w:val="center"/>
          </w:tcPr>
          <w:p>
            <w:pPr>
              <w:spacing w:line="280" w:lineRule="exact"/>
              <w:jc w:val="center"/>
              <w:rPr>
                <w:color w:val="000000"/>
                <w:szCs w:val="21"/>
              </w:rPr>
            </w:pPr>
            <w:r>
              <w:rPr>
                <w:rFonts w:hint="eastAsia"/>
                <w:color w:val="000000"/>
                <w:szCs w:val="21"/>
              </w:rPr>
              <w:t>10</w:t>
            </w:r>
          </w:p>
        </w:tc>
        <w:tc>
          <w:tcPr>
            <w:tcW w:w="567" w:type="dxa"/>
            <w:vMerge w:val="restart"/>
            <w:noWrap w:val="0"/>
            <w:vAlign w:val="center"/>
          </w:tcPr>
          <w:p>
            <w:pPr>
              <w:spacing w:line="280" w:lineRule="exact"/>
              <w:jc w:val="center"/>
              <w:rPr>
                <w:rFonts w:hint="eastAsia"/>
                <w:color w:val="000000"/>
                <w:szCs w:val="21"/>
              </w:rPr>
            </w:pPr>
            <w:r>
              <w:rPr>
                <w:rFonts w:hint="eastAsia"/>
                <w:color w:val="000000"/>
                <w:szCs w:val="21"/>
              </w:rPr>
              <w:t>本科及以上</w:t>
            </w:r>
          </w:p>
        </w:tc>
        <w:tc>
          <w:tcPr>
            <w:tcW w:w="567" w:type="dxa"/>
            <w:vMerge w:val="restart"/>
            <w:noWrap w:val="0"/>
            <w:vAlign w:val="center"/>
          </w:tcPr>
          <w:p>
            <w:pPr>
              <w:spacing w:line="280" w:lineRule="exact"/>
              <w:jc w:val="center"/>
              <w:rPr>
                <w:rFonts w:hint="eastAsia"/>
                <w:color w:val="000000"/>
                <w:szCs w:val="21"/>
              </w:rPr>
            </w:pPr>
            <w:r>
              <w:rPr>
                <w:rFonts w:hint="eastAsia"/>
                <w:color w:val="000000"/>
                <w:szCs w:val="21"/>
              </w:rPr>
              <w:t>不限</w:t>
            </w:r>
          </w:p>
        </w:tc>
        <w:tc>
          <w:tcPr>
            <w:tcW w:w="4766" w:type="dxa"/>
            <w:noWrap w:val="0"/>
            <w:vAlign w:val="center"/>
          </w:tcPr>
          <w:p>
            <w:pPr>
              <w:spacing w:line="300" w:lineRule="exact"/>
              <w:rPr>
                <w:rFonts w:ascii="宋体" w:hAnsi="宋体" w:cs="宋体"/>
                <w:kern w:val="0"/>
                <w:sz w:val="18"/>
                <w:szCs w:val="18"/>
              </w:rPr>
            </w:pPr>
            <w:r>
              <w:rPr>
                <w:rFonts w:hint="eastAsia" w:cs="宋体"/>
                <w:kern w:val="0"/>
                <w:sz w:val="18"/>
                <w:szCs w:val="18"/>
              </w:rPr>
              <w:t>汉语言文学、汉语言、汉语国际教育、中国语言文学、中国古代文学、中国现当代文学、语言学及应用语言学、.教育学、人文教育、课程与教学论（语文）、学科教学（语文）、</w:t>
            </w:r>
            <w:r>
              <w:rPr>
                <w:rFonts w:hint="eastAsia" w:ascii="宋体" w:hAnsi="宋体" w:cs="宋体"/>
                <w:kern w:val="0"/>
                <w:sz w:val="18"/>
                <w:szCs w:val="18"/>
              </w:rPr>
              <w:t>小学教育（语文）</w:t>
            </w:r>
          </w:p>
        </w:tc>
        <w:tc>
          <w:tcPr>
            <w:tcW w:w="1701" w:type="dxa"/>
            <w:noWrap w:val="0"/>
            <w:vAlign w:val="center"/>
          </w:tcPr>
          <w:p>
            <w:pPr>
              <w:spacing w:line="280" w:lineRule="exact"/>
              <w:rPr>
                <w:rFonts w:hint="eastAsia"/>
                <w:color w:val="000000"/>
                <w:sz w:val="18"/>
                <w:szCs w:val="18"/>
              </w:rPr>
            </w:pPr>
            <w:r>
              <w:rPr>
                <w:rFonts w:hint="eastAsia"/>
                <w:color w:val="000000"/>
                <w:sz w:val="18"/>
                <w:szCs w:val="18"/>
              </w:rPr>
              <w:t>定向技工学校、深甽、前童、强蛟、桥头胡、望海、力洋、观澜、西店、西店二小各1人。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6"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数学</w:t>
            </w:r>
          </w:p>
        </w:tc>
        <w:tc>
          <w:tcPr>
            <w:tcW w:w="708" w:type="dxa"/>
            <w:noWrap w:val="0"/>
            <w:vAlign w:val="center"/>
          </w:tcPr>
          <w:p>
            <w:pPr>
              <w:spacing w:line="280" w:lineRule="exact"/>
              <w:jc w:val="center"/>
              <w:rPr>
                <w:color w:val="000000"/>
                <w:szCs w:val="21"/>
              </w:rPr>
            </w:pPr>
            <w:r>
              <w:rPr>
                <w:rFonts w:hint="eastAsia"/>
                <w:color w:val="000000"/>
                <w:szCs w:val="21"/>
              </w:rPr>
              <w:t>5</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ascii="宋体" w:hAnsi="宋体" w:cs="宋体"/>
                <w:kern w:val="0"/>
                <w:sz w:val="18"/>
                <w:szCs w:val="18"/>
              </w:rPr>
            </w:pPr>
            <w:r>
              <w:rPr>
                <w:rFonts w:hint="eastAsia" w:cs="宋体"/>
                <w:kern w:val="0"/>
                <w:sz w:val="18"/>
                <w:szCs w:val="18"/>
              </w:rPr>
              <w:t>数学与应用数学、信息与计算科学、基础数学、计算数学、概率论与数理统计、应用数学、课程与教学论</w:t>
            </w:r>
            <w:r>
              <w:rPr>
                <w:rFonts w:hint="eastAsia" w:ascii="宋体" w:hAnsi="宋体" w:cs="宋体"/>
                <w:kern w:val="0"/>
                <w:sz w:val="18"/>
                <w:szCs w:val="18"/>
              </w:rPr>
              <w:t>（数学）</w:t>
            </w:r>
            <w:r>
              <w:rPr>
                <w:rFonts w:hint="eastAsia" w:cs="宋体"/>
                <w:kern w:val="0"/>
                <w:sz w:val="18"/>
                <w:szCs w:val="18"/>
              </w:rPr>
              <w:t>、学科教学</w:t>
            </w:r>
            <w:r>
              <w:rPr>
                <w:rFonts w:hint="eastAsia" w:ascii="宋体" w:hAnsi="宋体" w:cs="宋体"/>
                <w:kern w:val="0"/>
                <w:sz w:val="18"/>
                <w:szCs w:val="18"/>
              </w:rPr>
              <w:t>（数学）、小学教育（数学）</w:t>
            </w:r>
          </w:p>
        </w:tc>
        <w:tc>
          <w:tcPr>
            <w:tcW w:w="1701" w:type="dxa"/>
            <w:noWrap w:val="0"/>
            <w:vAlign w:val="center"/>
          </w:tcPr>
          <w:p>
            <w:pPr>
              <w:spacing w:line="280" w:lineRule="exact"/>
              <w:rPr>
                <w:rFonts w:hint="eastAsia"/>
                <w:color w:val="000000"/>
                <w:sz w:val="18"/>
                <w:szCs w:val="18"/>
              </w:rPr>
            </w:pPr>
            <w:r>
              <w:rPr>
                <w:rFonts w:hint="eastAsia"/>
                <w:color w:val="000000"/>
                <w:sz w:val="18"/>
                <w:szCs w:val="18"/>
              </w:rPr>
              <w:t>定向望海、力洋、深甽、长街、长街二小各1人。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7"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英语</w:t>
            </w:r>
          </w:p>
        </w:tc>
        <w:tc>
          <w:tcPr>
            <w:tcW w:w="708" w:type="dxa"/>
            <w:noWrap w:val="0"/>
            <w:vAlign w:val="center"/>
          </w:tcPr>
          <w:p>
            <w:pPr>
              <w:spacing w:line="280" w:lineRule="exact"/>
              <w:jc w:val="center"/>
              <w:rPr>
                <w:rFonts w:hint="eastAsia"/>
                <w:color w:val="000000"/>
                <w:szCs w:val="21"/>
              </w:rPr>
            </w:pPr>
            <w:r>
              <w:rPr>
                <w:rFonts w:hint="eastAsia"/>
                <w:color w:val="000000"/>
                <w:szCs w:val="21"/>
              </w:rPr>
              <w:t>3</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300" w:lineRule="exact"/>
              <w:rPr>
                <w:rFonts w:ascii="宋体" w:hAnsi="宋体" w:cs="宋体"/>
                <w:kern w:val="0"/>
                <w:sz w:val="18"/>
                <w:szCs w:val="18"/>
              </w:rPr>
            </w:pPr>
            <w:r>
              <w:rPr>
                <w:rFonts w:hint="eastAsia" w:cs="宋体"/>
                <w:kern w:val="0"/>
                <w:sz w:val="18"/>
                <w:szCs w:val="18"/>
              </w:rPr>
              <w:t>英语、翻译（英语）、英语语言文学、外国语言学及应用语言学、课程与教学论</w:t>
            </w:r>
            <w:r>
              <w:rPr>
                <w:rFonts w:hint="eastAsia" w:ascii="宋体" w:hAnsi="宋体" w:cs="宋体"/>
                <w:kern w:val="0"/>
                <w:sz w:val="18"/>
                <w:szCs w:val="18"/>
              </w:rPr>
              <w:t>（英语）</w:t>
            </w:r>
            <w:r>
              <w:rPr>
                <w:rFonts w:hint="eastAsia" w:cs="宋体"/>
                <w:kern w:val="0"/>
                <w:sz w:val="18"/>
                <w:szCs w:val="18"/>
              </w:rPr>
              <w:t>、学科教学</w:t>
            </w:r>
            <w:r>
              <w:rPr>
                <w:rFonts w:hint="eastAsia" w:ascii="宋体" w:hAnsi="宋体" w:cs="宋体"/>
                <w:kern w:val="0"/>
                <w:sz w:val="18"/>
                <w:szCs w:val="18"/>
              </w:rPr>
              <w:t>（英语）、小学教育（英语）</w:t>
            </w:r>
          </w:p>
        </w:tc>
        <w:tc>
          <w:tcPr>
            <w:tcW w:w="1701" w:type="dxa"/>
            <w:noWrap w:val="0"/>
            <w:vAlign w:val="center"/>
          </w:tcPr>
          <w:p>
            <w:pPr>
              <w:spacing w:line="280" w:lineRule="exact"/>
              <w:rPr>
                <w:color w:val="000000"/>
                <w:sz w:val="18"/>
                <w:szCs w:val="18"/>
              </w:rPr>
            </w:pPr>
            <w:r>
              <w:rPr>
                <w:rFonts w:hint="eastAsia"/>
                <w:color w:val="000000"/>
                <w:sz w:val="18"/>
                <w:szCs w:val="18"/>
              </w:rPr>
              <w:t>定向梅林、前童、观澜各1人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7"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科学</w:t>
            </w:r>
          </w:p>
        </w:tc>
        <w:tc>
          <w:tcPr>
            <w:tcW w:w="708" w:type="dxa"/>
            <w:noWrap w:val="0"/>
            <w:vAlign w:val="center"/>
          </w:tcPr>
          <w:p>
            <w:pPr>
              <w:spacing w:line="280" w:lineRule="exact"/>
              <w:jc w:val="center"/>
              <w:rPr>
                <w:rFonts w:hint="eastAsia"/>
                <w:color w:val="000000"/>
                <w:szCs w:val="21"/>
              </w:rPr>
            </w:pPr>
            <w:r>
              <w:rPr>
                <w:rFonts w:hint="eastAsia"/>
                <w:color w:val="000000"/>
                <w:szCs w:val="21"/>
              </w:rPr>
              <w:t>3</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ascii="宋体" w:hAnsi="宋体" w:cs="宋体"/>
                <w:kern w:val="0"/>
                <w:sz w:val="18"/>
                <w:szCs w:val="18"/>
              </w:rPr>
            </w:pPr>
            <w:r>
              <w:rPr>
                <w:rFonts w:hint="eastAsia" w:cs="宋体"/>
                <w:kern w:val="0"/>
                <w:sz w:val="18"/>
                <w:szCs w:val="18"/>
              </w:rPr>
              <w:t>科学教育、物理学、应用物理学、化学、应用化学、生物科学、生物技术、生物教学、生物信息学、生态学、理论物理、粒子物理与原子核物理、原子与分子物理、等离子体物理、凝聚态物理、声学、光学、无线电物理、无机化学、分析化学、有机化学、物理化学、高分子化学与物理、植物学、动物学、生理学、课程与教学论、学科教学、小学教育（科学）</w:t>
            </w:r>
          </w:p>
        </w:tc>
        <w:tc>
          <w:tcPr>
            <w:tcW w:w="1701" w:type="dxa"/>
            <w:noWrap w:val="0"/>
            <w:vAlign w:val="center"/>
          </w:tcPr>
          <w:p>
            <w:pPr>
              <w:spacing w:line="280" w:lineRule="exact"/>
              <w:rPr>
                <w:color w:val="000000"/>
                <w:sz w:val="18"/>
                <w:szCs w:val="18"/>
              </w:rPr>
            </w:pPr>
            <w:r>
              <w:rPr>
                <w:rFonts w:hint="eastAsia"/>
                <w:color w:val="000000"/>
                <w:sz w:val="18"/>
                <w:szCs w:val="18"/>
              </w:rPr>
              <w:t>定向望海、长街二小、桥头胡各1人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7"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社会（思品）</w:t>
            </w:r>
          </w:p>
        </w:tc>
        <w:tc>
          <w:tcPr>
            <w:tcW w:w="708" w:type="dxa"/>
            <w:noWrap w:val="0"/>
            <w:vAlign w:val="center"/>
          </w:tcPr>
          <w:p>
            <w:pPr>
              <w:spacing w:line="280" w:lineRule="exact"/>
              <w:jc w:val="center"/>
              <w:rPr>
                <w:rFonts w:hint="eastAsia"/>
                <w:color w:val="000000"/>
                <w:szCs w:val="21"/>
              </w:rPr>
            </w:pPr>
            <w:r>
              <w:rPr>
                <w:rFonts w:hint="eastAsia"/>
                <w:color w:val="000000"/>
                <w:szCs w:val="21"/>
              </w:rPr>
              <w:t>1</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s="宋体"/>
                <w:kern w:val="0"/>
                <w:szCs w:val="21"/>
              </w:rPr>
            </w:pPr>
            <w:r>
              <w:rPr>
                <w:rFonts w:hint="eastAsia"/>
                <w:sz w:val="18"/>
                <w:szCs w:val="18"/>
              </w:rPr>
              <w:t>政治、思想政治教育、政治学理论、思想政治课程与教学论、思想政治学科教学、马克思主义哲学、马克思主义中国化研究、中国哲学、人文教育、地理、地理科学、地理教育、地理学科教学、自然地理学、人文地理学、地理课程与教学论、历史、历史学、历史教育、中国古代史、中国近现代史、世界史、专门史、</w:t>
            </w:r>
            <w:r>
              <w:rPr>
                <w:rFonts w:hint="eastAsia" w:cs="宋体"/>
                <w:kern w:val="0"/>
                <w:sz w:val="18"/>
                <w:szCs w:val="18"/>
              </w:rPr>
              <w:t>教育学、</w:t>
            </w:r>
            <w:r>
              <w:rPr>
                <w:rFonts w:hint="eastAsia"/>
                <w:sz w:val="18"/>
                <w:szCs w:val="18"/>
              </w:rPr>
              <w:t>课程与教学论、学科教学、小学教育</w:t>
            </w:r>
          </w:p>
        </w:tc>
        <w:tc>
          <w:tcPr>
            <w:tcW w:w="1701" w:type="dxa"/>
            <w:noWrap w:val="0"/>
            <w:vAlign w:val="center"/>
          </w:tcPr>
          <w:p>
            <w:pPr>
              <w:spacing w:line="280" w:lineRule="exact"/>
              <w:rPr>
                <w:color w:val="000000"/>
                <w:sz w:val="18"/>
                <w:szCs w:val="18"/>
              </w:rPr>
            </w:pPr>
            <w:r>
              <w:rPr>
                <w:rFonts w:hint="eastAsia"/>
                <w:color w:val="000000"/>
                <w:sz w:val="18"/>
                <w:szCs w:val="18"/>
              </w:rPr>
              <w:t>力洋初中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9"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color w:val="000000"/>
                <w:szCs w:val="21"/>
              </w:rPr>
            </w:pPr>
            <w:r>
              <w:rPr>
                <w:rFonts w:hint="eastAsia"/>
                <w:color w:val="000000"/>
                <w:szCs w:val="21"/>
              </w:rPr>
              <w:t>信息技术</w:t>
            </w:r>
          </w:p>
        </w:tc>
        <w:tc>
          <w:tcPr>
            <w:tcW w:w="708" w:type="dxa"/>
            <w:noWrap w:val="0"/>
            <w:vAlign w:val="center"/>
          </w:tcPr>
          <w:p>
            <w:pPr>
              <w:spacing w:line="280" w:lineRule="exact"/>
              <w:jc w:val="center"/>
              <w:rPr>
                <w:rFonts w:hint="eastAsia"/>
                <w:color w:val="000000"/>
                <w:szCs w:val="21"/>
              </w:rPr>
            </w:pPr>
            <w:r>
              <w:rPr>
                <w:rFonts w:hint="eastAsia"/>
                <w:color w:val="000000"/>
                <w:szCs w:val="21"/>
              </w:rPr>
              <w:t>1</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s="宋体"/>
                <w:kern w:val="0"/>
                <w:szCs w:val="21"/>
              </w:rPr>
            </w:pPr>
            <w:r>
              <w:rPr>
                <w:rFonts w:hint="eastAsia" w:cs="宋体"/>
                <w:kern w:val="0"/>
                <w:sz w:val="18"/>
                <w:szCs w:val="18"/>
              </w:rPr>
              <w:t>计算机科学与技术、软件工程、网络工程、信息安全、信息管理、信息管理与信息系统、物联网工程、数字媒体技术、教育技术学、计算机系统结构、计算机软件与理论、计算机应用技术、计算机技术、课程与教学论、学科教学</w:t>
            </w:r>
            <w:r>
              <w:rPr>
                <w:rFonts w:hint="eastAsia"/>
                <w:sz w:val="18"/>
                <w:szCs w:val="18"/>
              </w:rPr>
              <w:t>、小学教育</w:t>
            </w:r>
          </w:p>
        </w:tc>
        <w:tc>
          <w:tcPr>
            <w:tcW w:w="1701" w:type="dxa"/>
            <w:noWrap w:val="0"/>
            <w:vAlign w:val="center"/>
          </w:tcPr>
          <w:p>
            <w:pPr>
              <w:spacing w:line="280" w:lineRule="exact"/>
              <w:rPr>
                <w:color w:val="000000"/>
                <w:sz w:val="18"/>
                <w:szCs w:val="18"/>
              </w:rPr>
            </w:pPr>
            <w:r>
              <w:rPr>
                <w:rFonts w:hint="eastAsia"/>
                <w:color w:val="000000"/>
                <w:sz w:val="18"/>
                <w:szCs w:val="18"/>
              </w:rPr>
              <w:t>桑洲初中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体育</w:t>
            </w:r>
          </w:p>
        </w:tc>
        <w:tc>
          <w:tcPr>
            <w:tcW w:w="708" w:type="dxa"/>
            <w:noWrap w:val="0"/>
            <w:vAlign w:val="center"/>
          </w:tcPr>
          <w:p>
            <w:pPr>
              <w:spacing w:line="280" w:lineRule="exact"/>
              <w:jc w:val="center"/>
              <w:rPr>
                <w:rFonts w:hint="eastAsia"/>
                <w:color w:val="000000"/>
                <w:szCs w:val="21"/>
              </w:rPr>
            </w:pPr>
            <w:r>
              <w:rPr>
                <w:rFonts w:hint="eastAsia"/>
                <w:color w:val="000000"/>
                <w:szCs w:val="21"/>
              </w:rPr>
              <w:t>3</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s="宋体"/>
                <w:kern w:val="0"/>
                <w:szCs w:val="21"/>
              </w:rPr>
            </w:pPr>
            <w:r>
              <w:rPr>
                <w:rFonts w:hint="eastAsia" w:cs="宋体"/>
                <w:kern w:val="0"/>
                <w:sz w:val="18"/>
                <w:szCs w:val="18"/>
              </w:rPr>
              <w:t>体育教育、社会体育指导与管理、运动人体科学、运动训练、体育学、体育、课程与教学论、学科教学</w:t>
            </w:r>
          </w:p>
        </w:tc>
        <w:tc>
          <w:tcPr>
            <w:tcW w:w="1701" w:type="dxa"/>
            <w:noWrap w:val="0"/>
            <w:vAlign w:val="center"/>
          </w:tcPr>
          <w:p>
            <w:pPr>
              <w:spacing w:line="280" w:lineRule="exact"/>
              <w:rPr>
                <w:color w:val="000000"/>
                <w:sz w:val="18"/>
                <w:szCs w:val="18"/>
              </w:rPr>
            </w:pPr>
            <w:r>
              <w:rPr>
                <w:rFonts w:hint="eastAsia"/>
                <w:color w:val="000000"/>
                <w:sz w:val="18"/>
                <w:szCs w:val="18"/>
              </w:rPr>
              <w:t>定向胡陈、长街、深甽各1人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美术</w:t>
            </w:r>
          </w:p>
        </w:tc>
        <w:tc>
          <w:tcPr>
            <w:tcW w:w="708" w:type="dxa"/>
            <w:noWrap w:val="0"/>
            <w:vAlign w:val="center"/>
          </w:tcPr>
          <w:p>
            <w:pPr>
              <w:spacing w:line="280" w:lineRule="exact"/>
              <w:jc w:val="center"/>
              <w:rPr>
                <w:rFonts w:hint="eastAsia"/>
                <w:color w:val="000000"/>
                <w:szCs w:val="21"/>
              </w:rPr>
            </w:pPr>
            <w:r>
              <w:rPr>
                <w:rFonts w:hint="eastAsia"/>
                <w:color w:val="000000"/>
                <w:szCs w:val="21"/>
              </w:rPr>
              <w:t>1</w:t>
            </w:r>
          </w:p>
        </w:tc>
        <w:tc>
          <w:tcPr>
            <w:tcW w:w="567" w:type="dxa"/>
            <w:vMerge w:val="continue"/>
            <w:noWrap w:val="0"/>
            <w:vAlign w:val="center"/>
          </w:tcPr>
          <w:p>
            <w:pPr>
              <w:spacing w:line="280" w:lineRule="exact"/>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40" w:lineRule="exact"/>
              <w:jc w:val="left"/>
              <w:rPr>
                <w:rFonts w:hint="eastAsia" w:cs="宋体"/>
                <w:kern w:val="0"/>
                <w:sz w:val="18"/>
                <w:szCs w:val="18"/>
              </w:rPr>
            </w:pPr>
            <w:r>
              <w:rPr>
                <w:rFonts w:hint="eastAsia"/>
                <w:sz w:val="18"/>
                <w:szCs w:val="18"/>
              </w:rPr>
              <w:t>美术学 、美术教育、课程与教学论、学科教学</w:t>
            </w:r>
          </w:p>
        </w:tc>
        <w:tc>
          <w:tcPr>
            <w:tcW w:w="1701" w:type="dxa"/>
            <w:noWrap w:val="0"/>
            <w:vAlign w:val="center"/>
          </w:tcPr>
          <w:p>
            <w:pPr>
              <w:spacing w:line="280" w:lineRule="exact"/>
              <w:rPr>
                <w:color w:val="000000"/>
                <w:sz w:val="18"/>
                <w:szCs w:val="18"/>
              </w:rPr>
            </w:pPr>
            <w:r>
              <w:rPr>
                <w:rFonts w:hint="eastAsia"/>
                <w:color w:val="000000"/>
                <w:sz w:val="18"/>
                <w:szCs w:val="18"/>
              </w:rPr>
              <w:t>建设小学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709" w:type="dxa"/>
            <w:vMerge w:val="continue"/>
            <w:tcBorders>
              <w:left w:val="single" w:color="auto" w:sz="4" w:space="0"/>
            </w:tcBorders>
            <w:noWrap w:val="0"/>
            <w:vAlign w:val="center"/>
          </w:tcPr>
          <w:p>
            <w:pPr>
              <w:spacing w:line="280" w:lineRule="exact"/>
              <w:jc w:val="center"/>
              <w:rPr>
                <w:rFonts w:hint="eastAsia"/>
                <w:color w:val="000000"/>
                <w:szCs w:val="21"/>
              </w:rPr>
            </w:pPr>
          </w:p>
        </w:tc>
        <w:tc>
          <w:tcPr>
            <w:tcW w:w="851" w:type="dxa"/>
            <w:noWrap w:val="0"/>
            <w:vAlign w:val="center"/>
          </w:tcPr>
          <w:p>
            <w:pPr>
              <w:spacing w:line="280" w:lineRule="exact"/>
              <w:jc w:val="center"/>
              <w:rPr>
                <w:rFonts w:hint="eastAsia"/>
                <w:color w:val="000000"/>
                <w:szCs w:val="21"/>
              </w:rPr>
            </w:pPr>
            <w:r>
              <w:rPr>
                <w:rFonts w:hint="eastAsia"/>
                <w:color w:val="000000"/>
                <w:szCs w:val="21"/>
              </w:rPr>
              <w:t>音乐</w:t>
            </w:r>
          </w:p>
        </w:tc>
        <w:tc>
          <w:tcPr>
            <w:tcW w:w="708" w:type="dxa"/>
            <w:noWrap w:val="0"/>
            <w:vAlign w:val="center"/>
          </w:tcPr>
          <w:p>
            <w:pPr>
              <w:spacing w:line="280" w:lineRule="exact"/>
              <w:jc w:val="center"/>
              <w:rPr>
                <w:rFonts w:hint="eastAsia"/>
                <w:color w:val="000000"/>
                <w:szCs w:val="21"/>
              </w:rPr>
            </w:pPr>
            <w:r>
              <w:rPr>
                <w:rFonts w:hint="eastAsia"/>
                <w:color w:val="000000"/>
                <w:szCs w:val="21"/>
              </w:rPr>
              <w:t>1</w:t>
            </w:r>
          </w:p>
        </w:tc>
        <w:tc>
          <w:tcPr>
            <w:tcW w:w="567" w:type="dxa"/>
            <w:vMerge w:val="continue"/>
            <w:noWrap w:val="0"/>
            <w:vAlign w:val="center"/>
          </w:tcPr>
          <w:p>
            <w:pPr>
              <w:spacing w:line="280" w:lineRule="exact"/>
              <w:jc w:val="center"/>
              <w:rPr>
                <w:rFonts w:hint="eastAsia"/>
                <w:color w:val="000000"/>
                <w:szCs w:val="21"/>
              </w:rPr>
            </w:pP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s="宋体"/>
                <w:kern w:val="0"/>
                <w:szCs w:val="21"/>
              </w:rPr>
            </w:pPr>
            <w:r>
              <w:rPr>
                <w:rFonts w:hint="eastAsia" w:cs="宋体"/>
                <w:kern w:val="0"/>
                <w:sz w:val="18"/>
                <w:szCs w:val="18"/>
              </w:rPr>
              <w:t>音乐学、舞蹈学、音乐表演、艺术学、音乐艺术、课程与教学论、学科教学</w:t>
            </w:r>
          </w:p>
        </w:tc>
        <w:tc>
          <w:tcPr>
            <w:tcW w:w="1701" w:type="dxa"/>
            <w:noWrap w:val="0"/>
            <w:vAlign w:val="center"/>
          </w:tcPr>
          <w:p>
            <w:pPr>
              <w:spacing w:line="280" w:lineRule="exact"/>
              <w:rPr>
                <w:color w:val="000000"/>
                <w:sz w:val="18"/>
                <w:szCs w:val="18"/>
              </w:rPr>
            </w:pPr>
            <w:r>
              <w:rPr>
                <w:rFonts w:hint="eastAsia"/>
                <w:color w:val="000000"/>
                <w:sz w:val="18"/>
                <w:szCs w:val="18"/>
              </w:rPr>
              <w:t>定向长街二小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709" w:type="dxa"/>
            <w:tcBorders>
              <w:left w:val="single" w:color="auto" w:sz="4" w:space="0"/>
            </w:tcBorders>
            <w:noWrap w:val="0"/>
            <w:vAlign w:val="center"/>
          </w:tcPr>
          <w:p>
            <w:pPr>
              <w:spacing w:line="280" w:lineRule="exact"/>
              <w:jc w:val="center"/>
              <w:rPr>
                <w:szCs w:val="21"/>
              </w:rPr>
            </w:pPr>
          </w:p>
        </w:tc>
        <w:tc>
          <w:tcPr>
            <w:tcW w:w="851" w:type="dxa"/>
            <w:noWrap w:val="0"/>
            <w:vAlign w:val="center"/>
          </w:tcPr>
          <w:p>
            <w:pPr>
              <w:spacing w:line="280" w:lineRule="exact"/>
              <w:jc w:val="center"/>
              <w:rPr>
                <w:rFonts w:hint="eastAsia"/>
                <w:szCs w:val="21"/>
              </w:rPr>
            </w:pPr>
            <w:r>
              <w:rPr>
                <w:rFonts w:hint="eastAsia"/>
                <w:szCs w:val="21"/>
              </w:rPr>
              <w:t>特殊</w:t>
            </w:r>
          </w:p>
          <w:p>
            <w:pPr>
              <w:spacing w:line="280" w:lineRule="exact"/>
              <w:jc w:val="center"/>
              <w:rPr>
                <w:rFonts w:hint="eastAsia"/>
                <w:szCs w:val="21"/>
              </w:rPr>
            </w:pPr>
            <w:r>
              <w:rPr>
                <w:rFonts w:hint="eastAsia"/>
                <w:szCs w:val="21"/>
              </w:rPr>
              <w:t>教育</w:t>
            </w:r>
          </w:p>
        </w:tc>
        <w:tc>
          <w:tcPr>
            <w:tcW w:w="708" w:type="dxa"/>
            <w:noWrap w:val="0"/>
            <w:vAlign w:val="center"/>
          </w:tcPr>
          <w:p>
            <w:pPr>
              <w:spacing w:line="280" w:lineRule="exact"/>
              <w:jc w:val="center"/>
              <w:rPr>
                <w:rFonts w:hint="eastAsia"/>
                <w:szCs w:val="21"/>
              </w:rPr>
            </w:pPr>
            <w:r>
              <w:rPr>
                <w:rFonts w:hint="eastAsia"/>
                <w:szCs w:val="21"/>
              </w:rPr>
              <w:t>2</w:t>
            </w:r>
          </w:p>
        </w:tc>
        <w:tc>
          <w:tcPr>
            <w:tcW w:w="567" w:type="dxa"/>
            <w:vMerge w:val="continue"/>
            <w:noWrap w:val="0"/>
            <w:vAlign w:val="center"/>
          </w:tcPr>
          <w:p>
            <w:pPr>
              <w:spacing w:line="280" w:lineRule="exact"/>
              <w:jc w:val="center"/>
              <w:rPr>
                <w:rFonts w:hint="eastAsia"/>
                <w:szCs w:val="21"/>
              </w:rPr>
            </w:pPr>
          </w:p>
        </w:tc>
        <w:tc>
          <w:tcPr>
            <w:tcW w:w="567" w:type="dxa"/>
            <w:vMerge w:val="continue"/>
            <w:noWrap w:val="0"/>
            <w:vAlign w:val="center"/>
          </w:tcPr>
          <w:p>
            <w:pPr>
              <w:spacing w:line="280" w:lineRule="exact"/>
              <w:jc w:val="center"/>
              <w:rPr>
                <w:rFonts w:hint="eastAsia"/>
                <w:szCs w:val="21"/>
              </w:rPr>
            </w:pPr>
          </w:p>
        </w:tc>
        <w:tc>
          <w:tcPr>
            <w:tcW w:w="4766" w:type="dxa"/>
            <w:noWrap w:val="0"/>
            <w:vAlign w:val="center"/>
          </w:tcPr>
          <w:p>
            <w:pPr>
              <w:spacing w:line="280" w:lineRule="exact"/>
              <w:rPr>
                <w:szCs w:val="21"/>
              </w:rPr>
            </w:pPr>
            <w:r>
              <w:rPr>
                <w:rFonts w:hint="eastAsia" w:ascii="宋体" w:hAnsi="宋体" w:cs="宋体"/>
                <w:kern w:val="0"/>
                <w:sz w:val="18"/>
                <w:szCs w:val="18"/>
              </w:rPr>
              <w:t>特殊教育专业</w:t>
            </w:r>
          </w:p>
        </w:tc>
        <w:tc>
          <w:tcPr>
            <w:tcW w:w="1701" w:type="dxa"/>
            <w:noWrap w:val="0"/>
            <w:vAlign w:val="center"/>
          </w:tcPr>
          <w:p>
            <w:pPr>
              <w:spacing w:line="280" w:lineRule="exac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709" w:type="dxa"/>
            <w:tcBorders>
              <w:left w:val="single" w:color="auto" w:sz="4" w:space="0"/>
            </w:tcBorders>
            <w:noWrap w:val="0"/>
            <w:vAlign w:val="center"/>
          </w:tcPr>
          <w:p>
            <w:pPr>
              <w:spacing w:line="280" w:lineRule="exact"/>
              <w:jc w:val="center"/>
              <w:rPr>
                <w:rFonts w:hint="eastAsia"/>
                <w:color w:val="000000"/>
                <w:szCs w:val="21"/>
              </w:rPr>
            </w:pPr>
            <w:r>
              <w:rPr>
                <w:rFonts w:hint="eastAsia"/>
                <w:color w:val="000000"/>
                <w:szCs w:val="21"/>
              </w:rPr>
              <w:t>幼教</w:t>
            </w:r>
          </w:p>
        </w:tc>
        <w:tc>
          <w:tcPr>
            <w:tcW w:w="851" w:type="dxa"/>
            <w:noWrap w:val="0"/>
            <w:vAlign w:val="center"/>
          </w:tcPr>
          <w:p>
            <w:pPr>
              <w:spacing w:line="280" w:lineRule="exact"/>
              <w:jc w:val="center"/>
              <w:rPr>
                <w:color w:val="000000"/>
                <w:szCs w:val="21"/>
              </w:rPr>
            </w:pPr>
            <w:r>
              <w:rPr>
                <w:rFonts w:hint="eastAsia"/>
                <w:color w:val="000000"/>
                <w:szCs w:val="21"/>
              </w:rPr>
              <w:t>幼师</w:t>
            </w:r>
          </w:p>
        </w:tc>
        <w:tc>
          <w:tcPr>
            <w:tcW w:w="708" w:type="dxa"/>
            <w:noWrap w:val="0"/>
            <w:vAlign w:val="center"/>
          </w:tcPr>
          <w:p>
            <w:pPr>
              <w:spacing w:line="280" w:lineRule="exact"/>
              <w:jc w:val="center"/>
              <w:rPr>
                <w:rFonts w:hint="eastAsia"/>
                <w:color w:val="000000"/>
                <w:szCs w:val="21"/>
              </w:rPr>
            </w:pPr>
            <w:r>
              <w:rPr>
                <w:rFonts w:hint="eastAsia"/>
                <w:color w:val="000000"/>
                <w:szCs w:val="21"/>
              </w:rPr>
              <w:t>5</w:t>
            </w:r>
          </w:p>
        </w:tc>
        <w:tc>
          <w:tcPr>
            <w:tcW w:w="567" w:type="dxa"/>
            <w:noWrap w:val="0"/>
            <w:vAlign w:val="center"/>
          </w:tcPr>
          <w:p>
            <w:pPr>
              <w:spacing w:line="280" w:lineRule="exact"/>
              <w:jc w:val="center"/>
              <w:rPr>
                <w:color w:val="000000"/>
                <w:szCs w:val="21"/>
              </w:rPr>
            </w:pPr>
            <w:r>
              <w:rPr>
                <w:rFonts w:hint="eastAsia"/>
                <w:color w:val="000000"/>
                <w:szCs w:val="21"/>
              </w:rPr>
              <w:t>大专及以</w:t>
            </w:r>
          </w:p>
          <w:p>
            <w:pPr>
              <w:spacing w:line="280" w:lineRule="exact"/>
              <w:jc w:val="center"/>
              <w:rPr>
                <w:rFonts w:hint="eastAsia"/>
                <w:color w:val="000000"/>
                <w:szCs w:val="21"/>
              </w:rPr>
            </w:pPr>
            <w:r>
              <w:rPr>
                <w:rFonts w:hint="eastAsia"/>
                <w:color w:val="000000"/>
                <w:szCs w:val="21"/>
              </w:rPr>
              <w:t>上</w:t>
            </w:r>
          </w:p>
        </w:tc>
        <w:tc>
          <w:tcPr>
            <w:tcW w:w="567" w:type="dxa"/>
            <w:vMerge w:val="continue"/>
            <w:noWrap w:val="0"/>
            <w:vAlign w:val="center"/>
          </w:tcPr>
          <w:p>
            <w:pPr>
              <w:spacing w:line="280" w:lineRule="exact"/>
              <w:jc w:val="center"/>
              <w:rPr>
                <w:rFonts w:hint="eastAsia"/>
                <w:color w:val="000000"/>
                <w:szCs w:val="21"/>
              </w:rPr>
            </w:pPr>
          </w:p>
        </w:tc>
        <w:tc>
          <w:tcPr>
            <w:tcW w:w="4766" w:type="dxa"/>
            <w:noWrap w:val="0"/>
            <w:vAlign w:val="center"/>
          </w:tcPr>
          <w:p>
            <w:pPr>
              <w:spacing w:line="280" w:lineRule="exact"/>
              <w:rPr>
                <w:rFonts w:hint="eastAsia"/>
                <w:color w:val="000000"/>
                <w:szCs w:val="21"/>
              </w:rPr>
            </w:pPr>
            <w:r>
              <w:rPr>
                <w:rFonts w:hint="eastAsia" w:cs="宋体"/>
                <w:kern w:val="0"/>
                <w:sz w:val="18"/>
                <w:szCs w:val="18"/>
              </w:rPr>
              <w:t>学前教育、幼儿教育、课程与教学论、学科教学</w:t>
            </w:r>
          </w:p>
        </w:tc>
        <w:tc>
          <w:tcPr>
            <w:tcW w:w="1701" w:type="dxa"/>
            <w:noWrap w:val="0"/>
            <w:vAlign w:val="center"/>
          </w:tcPr>
          <w:p>
            <w:pPr>
              <w:spacing w:line="280" w:lineRule="exact"/>
              <w:rPr>
                <w:color w:val="000000"/>
                <w:sz w:val="18"/>
                <w:szCs w:val="18"/>
              </w:rPr>
            </w:pPr>
            <w:r>
              <w:rPr>
                <w:rFonts w:hint="eastAsia"/>
                <w:color w:val="000000"/>
                <w:sz w:val="18"/>
                <w:szCs w:val="18"/>
              </w:rPr>
              <w:t>定向梅林、岔路、深甽、西店、大佳何各1人</w:t>
            </w:r>
          </w:p>
        </w:tc>
      </w:tr>
    </w:tbl>
    <w:p>
      <w:pPr>
        <w:rPr>
          <w:vanish/>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ascii="黑体" w:hAnsi="黑体" w:eastAsia="黑体" w:cs="黑体"/>
          <w:color w:val="000000"/>
          <w:sz w:val="24"/>
        </w:rPr>
      </w:pPr>
    </w:p>
    <w:p>
      <w:pPr>
        <w:spacing w:line="560" w:lineRule="exact"/>
        <w:rPr>
          <w:rFonts w:hint="eastAsia"/>
          <w:color w:val="000000"/>
          <w:sz w:val="24"/>
        </w:rPr>
      </w:pPr>
      <w:r>
        <w:rPr>
          <w:rFonts w:hint="eastAsia" w:ascii="黑体" w:hAnsi="黑体" w:eastAsia="黑体" w:cs="黑体"/>
          <w:color w:val="000000"/>
          <w:sz w:val="24"/>
        </w:rPr>
        <w:t>附件2</w:t>
      </w:r>
    </w:p>
    <w:p>
      <w:pPr>
        <w:shd w:val="clear" w:color="auto" w:fill="FFFFFF"/>
        <w:tabs>
          <w:tab w:val="left" w:pos="9900"/>
        </w:tabs>
        <w:spacing w:before="312" w:beforeLines="100" w:after="312" w:afterLines="100" w:line="400" w:lineRule="atLeast"/>
        <w:ind w:right="86" w:rightChars="41"/>
        <w:jc w:val="center"/>
        <w:rPr>
          <w:rFonts w:hint="eastAsia" w:ascii="华文中宋" w:hAnsi="华文中宋" w:eastAsia="华文中宋" w:cs="华文中宋"/>
          <w:color w:val="000000"/>
          <w:sz w:val="44"/>
          <w:szCs w:val="44"/>
        </w:rPr>
      </w:pPr>
      <w:r>
        <w:rPr>
          <w:rFonts w:hint="eastAsia" w:ascii="华文中宋" w:hAnsi="华文中宋" w:eastAsia="华文中宋" w:cs="华文中宋"/>
          <w:bCs/>
          <w:color w:val="000000"/>
          <w:sz w:val="44"/>
          <w:szCs w:val="44"/>
        </w:rPr>
        <w:t>2022年宁海县公开招聘教师报名表</w:t>
      </w:r>
    </w:p>
    <w:tbl>
      <w:tblPr>
        <w:tblStyle w:val="5"/>
        <w:tblW w:w="0" w:type="auto"/>
        <w:tblInd w:w="-157" w:type="dxa"/>
        <w:tblLayout w:type="fixed"/>
        <w:tblCellMar>
          <w:top w:w="0" w:type="dxa"/>
          <w:left w:w="0" w:type="dxa"/>
          <w:bottom w:w="0" w:type="dxa"/>
          <w:right w:w="0" w:type="dxa"/>
        </w:tblCellMar>
      </w:tblPr>
      <w:tblGrid>
        <w:gridCol w:w="1515"/>
        <w:gridCol w:w="1297"/>
        <w:gridCol w:w="1260"/>
        <w:gridCol w:w="1248"/>
        <w:gridCol w:w="1260"/>
        <w:gridCol w:w="900"/>
        <w:gridCol w:w="1080"/>
        <w:gridCol w:w="900"/>
      </w:tblGrid>
      <w:tr>
        <w:tblPrEx>
          <w:tblCellMar>
            <w:top w:w="0" w:type="dxa"/>
            <w:left w:w="0" w:type="dxa"/>
            <w:bottom w:w="0" w:type="dxa"/>
            <w:right w:w="0" w:type="dxa"/>
          </w:tblCellMar>
        </w:tblPrEx>
        <w:trPr>
          <w:trHeight w:val="640" w:hRule="atLeast"/>
        </w:trPr>
        <w:tc>
          <w:tcPr>
            <w:tcW w:w="1515"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姓名</w:t>
            </w:r>
          </w:p>
        </w:tc>
        <w:tc>
          <w:tcPr>
            <w:tcW w:w="129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性别</w:t>
            </w:r>
          </w:p>
        </w:tc>
        <w:tc>
          <w:tcPr>
            <w:tcW w:w="124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政治面貌</w:t>
            </w:r>
          </w:p>
        </w:tc>
        <w:tc>
          <w:tcPr>
            <w:tcW w:w="90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980" w:type="dxa"/>
            <w:gridSpan w:val="2"/>
            <w:vMerge w:val="restart"/>
            <w:tcBorders>
              <w:top w:val="single" w:color="auto" w:sz="8" w:space="0"/>
              <w:left w:val="nil"/>
              <w:bottom w:val="single" w:color="auto" w:sz="8" w:space="0"/>
              <w:right w:val="single" w:color="000000" w:sz="8" w:space="0"/>
            </w:tcBorders>
            <w:noWrap w:val="0"/>
            <w:tcMar>
              <w:top w:w="0" w:type="dxa"/>
              <w:left w:w="108" w:type="dxa"/>
              <w:bottom w:w="0" w:type="dxa"/>
              <w:right w:w="108" w:type="dxa"/>
            </w:tcMar>
            <w:vAlign w:val="center"/>
          </w:tcPr>
          <w:p>
            <w:pPr>
              <w:spacing w:line="378" w:lineRule="atLeast"/>
              <w:jc w:val="center"/>
              <w:rPr>
                <w:rFonts w:ascii="宋体" w:hAnsi="宋体"/>
                <w:color w:val="000000"/>
              </w:rPr>
            </w:pPr>
            <w:r>
              <w:rPr>
                <w:rFonts w:hint="eastAsia" w:ascii="宋体" w:hAnsi="宋体" w:cs="宋体"/>
                <w:color w:val="000000"/>
              </w:rPr>
              <w:t>贴照片处</w:t>
            </w:r>
          </w:p>
          <w:p>
            <w:pPr>
              <w:spacing w:line="378" w:lineRule="atLeast"/>
              <w:jc w:val="center"/>
              <w:rPr>
                <w:rFonts w:ascii="宋体" w:hAnsi="宋体"/>
                <w:color w:val="000000"/>
                <w:sz w:val="24"/>
              </w:rPr>
            </w:pPr>
            <w:r>
              <w:rPr>
                <w:rFonts w:hint="eastAsia" w:ascii="宋体" w:hAnsi="宋体" w:cs="宋体"/>
                <w:color w:val="000000"/>
              </w:rPr>
              <w:t>（二寸彩照）</w:t>
            </w:r>
          </w:p>
        </w:tc>
      </w:tr>
      <w:tr>
        <w:tblPrEx>
          <w:tblCellMar>
            <w:top w:w="0" w:type="dxa"/>
            <w:left w:w="0" w:type="dxa"/>
            <w:bottom w:w="0" w:type="dxa"/>
            <w:right w:w="0" w:type="dxa"/>
          </w:tblCellMar>
        </w:tblPrEx>
        <w:trPr>
          <w:trHeight w:val="630" w:hRule="atLeast"/>
        </w:trPr>
        <w:tc>
          <w:tcPr>
            <w:tcW w:w="1515"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籍贯</w:t>
            </w:r>
          </w:p>
        </w:tc>
        <w:tc>
          <w:tcPr>
            <w:tcW w:w="1297"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民族</w:t>
            </w:r>
          </w:p>
        </w:tc>
        <w:tc>
          <w:tcPr>
            <w:tcW w:w="1248"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出生年月</w:t>
            </w:r>
          </w:p>
        </w:tc>
        <w:tc>
          <w:tcPr>
            <w:tcW w:w="900"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980" w:type="dxa"/>
            <w:gridSpan w:val="2"/>
            <w:vMerge w:val="continue"/>
            <w:tcBorders>
              <w:top w:val="nil"/>
              <w:left w:val="nil"/>
              <w:bottom w:val="single" w:color="auto" w:sz="8" w:space="0"/>
              <w:right w:val="single" w:color="auto" w:sz="8" w:space="0"/>
            </w:tcBorders>
            <w:shd w:val="clear" w:color="auto" w:fill="FFFFFF"/>
            <w:noWrap w:val="0"/>
            <w:vAlign w:val="center"/>
          </w:tcPr>
          <w:p>
            <w:pPr>
              <w:rPr>
                <w:rFonts w:ascii="宋体" w:hAnsi="宋体"/>
                <w:color w:val="000000"/>
                <w:sz w:val="24"/>
              </w:rPr>
            </w:pPr>
          </w:p>
        </w:tc>
      </w:tr>
      <w:tr>
        <w:tblPrEx>
          <w:tblCellMar>
            <w:top w:w="0" w:type="dxa"/>
            <w:left w:w="0" w:type="dxa"/>
            <w:bottom w:w="0" w:type="dxa"/>
            <w:right w:w="0" w:type="dxa"/>
          </w:tblCellMar>
        </w:tblPrEx>
        <w:trPr>
          <w:trHeight w:val="630" w:hRule="atLeast"/>
        </w:trPr>
        <w:tc>
          <w:tcPr>
            <w:tcW w:w="1515"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身份证号码</w:t>
            </w:r>
          </w:p>
        </w:tc>
        <w:tc>
          <w:tcPr>
            <w:tcW w:w="2557" w:type="dxa"/>
            <w:gridSpan w:val="2"/>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248"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联系手机</w:t>
            </w:r>
          </w:p>
        </w:tc>
        <w:tc>
          <w:tcPr>
            <w:tcW w:w="2160" w:type="dxa"/>
            <w:gridSpan w:val="2"/>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980" w:type="dxa"/>
            <w:gridSpan w:val="2"/>
            <w:vMerge w:val="continue"/>
            <w:tcBorders>
              <w:top w:val="nil"/>
              <w:left w:val="nil"/>
              <w:bottom w:val="single" w:color="auto" w:sz="8" w:space="0"/>
              <w:right w:val="single" w:color="auto" w:sz="8" w:space="0"/>
            </w:tcBorders>
            <w:shd w:val="clear" w:color="auto" w:fill="FFFFFF"/>
            <w:noWrap w:val="0"/>
            <w:vAlign w:val="center"/>
          </w:tcPr>
          <w:p>
            <w:pPr>
              <w:rPr>
                <w:rFonts w:ascii="宋体" w:hAnsi="宋体"/>
                <w:color w:val="000000"/>
                <w:sz w:val="24"/>
              </w:rPr>
            </w:pPr>
          </w:p>
        </w:tc>
      </w:tr>
      <w:tr>
        <w:tblPrEx>
          <w:tblCellMar>
            <w:top w:w="0" w:type="dxa"/>
            <w:left w:w="0" w:type="dxa"/>
            <w:bottom w:w="0" w:type="dxa"/>
            <w:right w:w="0" w:type="dxa"/>
          </w:tblCellMar>
        </w:tblPrEx>
        <w:trPr>
          <w:trHeight w:val="645" w:hRule="atLeast"/>
        </w:trPr>
        <w:tc>
          <w:tcPr>
            <w:tcW w:w="1515" w:type="dxa"/>
            <w:tcBorders>
              <w:top w:val="nil"/>
              <w:left w:val="single" w:color="auto" w:sz="8" w:space="0"/>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毕业院校</w:t>
            </w:r>
          </w:p>
        </w:tc>
        <w:tc>
          <w:tcPr>
            <w:tcW w:w="2557" w:type="dxa"/>
            <w:gridSpan w:val="2"/>
            <w:tcBorders>
              <w:top w:val="nil"/>
              <w:left w:val="nil"/>
              <w:bottom w:val="single" w:color="auto" w:sz="8" w:space="0"/>
              <w:right w:val="single" w:color="000000"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248" w:type="dxa"/>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专业</w:t>
            </w:r>
          </w:p>
        </w:tc>
        <w:tc>
          <w:tcPr>
            <w:tcW w:w="2160" w:type="dxa"/>
            <w:gridSpan w:val="2"/>
            <w:tcBorders>
              <w:top w:val="nil"/>
              <w:left w:val="nil"/>
              <w:bottom w:val="single" w:color="auto" w:sz="8" w:space="0"/>
              <w:right w:val="single" w:color="auto" w:sz="8" w:space="0"/>
            </w:tcBorders>
            <w:shd w:val="clear" w:color="auto" w:fill="auto"/>
            <w:noWrap w:val="0"/>
            <w:tcMar>
              <w:top w:w="0" w:type="dxa"/>
              <w:left w:w="108" w:type="dxa"/>
              <w:bottom w:w="0" w:type="dxa"/>
              <w:right w:w="108" w:type="dxa"/>
            </w:tcMar>
            <w:vAlign w:val="center"/>
          </w:tcPr>
          <w:p>
            <w:pPr>
              <w:rPr>
                <w:rFonts w:ascii="Arial" w:hAnsi="Arial"/>
                <w:color w:val="000000"/>
                <w:szCs w:val="21"/>
              </w:rPr>
            </w:pPr>
          </w:p>
        </w:tc>
        <w:tc>
          <w:tcPr>
            <w:tcW w:w="1980" w:type="dxa"/>
            <w:gridSpan w:val="2"/>
            <w:vMerge w:val="continue"/>
            <w:tcBorders>
              <w:top w:val="nil"/>
              <w:left w:val="nil"/>
              <w:bottom w:val="single" w:color="auto" w:sz="8" w:space="0"/>
              <w:right w:val="single" w:color="auto" w:sz="8" w:space="0"/>
            </w:tcBorders>
            <w:shd w:val="clear" w:color="auto" w:fill="FFFFFF"/>
            <w:noWrap w:val="0"/>
            <w:vAlign w:val="center"/>
          </w:tcPr>
          <w:p>
            <w:pPr>
              <w:rPr>
                <w:rFonts w:ascii="宋体" w:hAnsi="宋体"/>
                <w:color w:val="000000"/>
                <w:sz w:val="24"/>
              </w:rPr>
            </w:pPr>
          </w:p>
        </w:tc>
      </w:tr>
      <w:tr>
        <w:tblPrEx>
          <w:tblCellMar>
            <w:top w:w="0" w:type="dxa"/>
            <w:left w:w="0" w:type="dxa"/>
            <w:bottom w:w="0" w:type="dxa"/>
            <w:right w:w="0" w:type="dxa"/>
          </w:tblCellMar>
        </w:tblPrEx>
        <w:trPr>
          <w:trHeight w:val="630" w:hRule="atLeast"/>
        </w:trPr>
        <w:tc>
          <w:tcPr>
            <w:tcW w:w="2812"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rPr>
                <w:rFonts w:ascii="宋体" w:hAnsi="宋体"/>
                <w:color w:val="000000"/>
                <w:sz w:val="24"/>
              </w:rPr>
            </w:pPr>
            <w:r>
              <w:rPr>
                <w:rFonts w:ascii="宋体" w:hAnsi="宋体"/>
                <w:color w:val="000000"/>
              </w:rPr>
              <w:t> </w:t>
            </w:r>
            <w:r>
              <w:rPr>
                <w:rFonts w:hint="eastAsia" w:ascii="宋体" w:hAnsi="宋体" w:cs="宋体"/>
                <w:color w:val="000000"/>
              </w:rPr>
              <w:t>有无教师资格证书</w:t>
            </w:r>
          </w:p>
        </w:tc>
        <w:tc>
          <w:tcPr>
            <w:tcW w:w="2508"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rPr>
                <w:rFonts w:ascii="宋体" w:hAnsi="宋体"/>
                <w:color w:val="000000"/>
                <w:sz w:val="24"/>
              </w:rPr>
            </w:pPr>
            <w:r>
              <w:rPr>
                <w:rFonts w:ascii="宋体" w:hAnsi="宋体"/>
                <w:color w:val="000000"/>
              </w:rPr>
              <w:t> </w:t>
            </w:r>
          </w:p>
        </w:tc>
        <w:tc>
          <w:tcPr>
            <w:tcW w:w="2160"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rPr>
                <w:rFonts w:ascii="宋体" w:hAnsi="宋体"/>
                <w:color w:val="000000"/>
                <w:sz w:val="24"/>
              </w:rPr>
            </w:pPr>
            <w:r>
              <w:rPr>
                <w:rFonts w:ascii="宋体" w:hAnsi="宋体"/>
                <w:color w:val="000000"/>
              </w:rPr>
              <w:t>   </w:t>
            </w:r>
            <w:r>
              <w:rPr>
                <w:rFonts w:hint="eastAsia" w:ascii="宋体" w:hAnsi="宋体" w:cs="宋体"/>
                <w:color w:val="000000"/>
              </w:rPr>
              <w:t>是否师范类</w:t>
            </w:r>
          </w:p>
        </w:tc>
        <w:tc>
          <w:tcPr>
            <w:tcW w:w="1980"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r>
      <w:tr>
        <w:tblPrEx>
          <w:tblCellMar>
            <w:top w:w="0" w:type="dxa"/>
            <w:left w:w="0" w:type="dxa"/>
            <w:bottom w:w="0" w:type="dxa"/>
            <w:right w:w="0" w:type="dxa"/>
          </w:tblCellMar>
        </w:tblPrEx>
        <w:trPr>
          <w:trHeight w:val="765"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生源地</w:t>
            </w:r>
          </w:p>
        </w:tc>
        <w:tc>
          <w:tcPr>
            <w:tcW w:w="129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高中毕业学校</w:t>
            </w:r>
          </w:p>
        </w:tc>
        <w:tc>
          <w:tcPr>
            <w:tcW w:w="3408"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0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大学入学时间</w:t>
            </w:r>
          </w:p>
        </w:tc>
        <w:tc>
          <w:tcPr>
            <w:tcW w:w="90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r>
      <w:tr>
        <w:tblPrEx>
          <w:tblCellMar>
            <w:top w:w="0" w:type="dxa"/>
            <w:left w:w="0" w:type="dxa"/>
            <w:bottom w:w="0" w:type="dxa"/>
            <w:right w:w="0" w:type="dxa"/>
          </w:tblCellMar>
        </w:tblPrEx>
        <w:trPr>
          <w:trHeight w:val="630"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现户籍所在地</w:t>
            </w:r>
          </w:p>
        </w:tc>
        <w:tc>
          <w:tcPr>
            <w:tcW w:w="129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学历</w:t>
            </w:r>
          </w:p>
        </w:tc>
        <w:tc>
          <w:tcPr>
            <w:tcW w:w="124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学位</w:t>
            </w:r>
          </w:p>
        </w:tc>
        <w:tc>
          <w:tcPr>
            <w:tcW w:w="90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0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大学毕业时间</w:t>
            </w:r>
          </w:p>
        </w:tc>
        <w:tc>
          <w:tcPr>
            <w:tcW w:w="90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r>
      <w:tr>
        <w:tblPrEx>
          <w:tblCellMar>
            <w:top w:w="0" w:type="dxa"/>
            <w:left w:w="0" w:type="dxa"/>
            <w:bottom w:w="0" w:type="dxa"/>
            <w:right w:w="0" w:type="dxa"/>
          </w:tblCellMar>
        </w:tblPrEx>
        <w:trPr>
          <w:trHeight w:val="630"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家庭通讯地址</w:t>
            </w:r>
          </w:p>
        </w:tc>
        <w:tc>
          <w:tcPr>
            <w:tcW w:w="3805"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6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邮编</w:t>
            </w:r>
          </w:p>
        </w:tc>
        <w:tc>
          <w:tcPr>
            <w:tcW w:w="90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0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家庭电话</w:t>
            </w:r>
          </w:p>
        </w:tc>
        <w:tc>
          <w:tcPr>
            <w:tcW w:w="90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r>
      <w:tr>
        <w:tblPrEx>
          <w:tblCellMar>
            <w:top w:w="0" w:type="dxa"/>
            <w:left w:w="0" w:type="dxa"/>
            <w:bottom w:w="0" w:type="dxa"/>
            <w:right w:w="0" w:type="dxa"/>
          </w:tblCellMar>
        </w:tblPrEx>
        <w:trPr>
          <w:trHeight w:val="561"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爱好特长</w:t>
            </w:r>
          </w:p>
        </w:tc>
        <w:tc>
          <w:tcPr>
            <w:tcW w:w="794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p>
          <w:p>
            <w:pPr>
              <w:spacing w:line="378" w:lineRule="atLeast"/>
              <w:jc w:val="center"/>
              <w:rPr>
                <w:rFonts w:hint="eastAsia" w:ascii="宋体" w:hAnsi="宋体"/>
                <w:color w:val="000000"/>
                <w:sz w:val="24"/>
              </w:rPr>
            </w:pPr>
          </w:p>
        </w:tc>
      </w:tr>
      <w:tr>
        <w:tblPrEx>
          <w:tblCellMar>
            <w:top w:w="0" w:type="dxa"/>
            <w:left w:w="0" w:type="dxa"/>
            <w:bottom w:w="0" w:type="dxa"/>
            <w:right w:w="0" w:type="dxa"/>
          </w:tblCellMar>
        </w:tblPrEx>
        <w:trPr>
          <w:trHeight w:val="630"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报考学段</w:t>
            </w:r>
          </w:p>
        </w:tc>
        <w:tc>
          <w:tcPr>
            <w:tcW w:w="2557"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c>
          <w:tcPr>
            <w:tcW w:w="124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报考学科</w:t>
            </w:r>
          </w:p>
        </w:tc>
        <w:tc>
          <w:tcPr>
            <w:tcW w:w="4140" w:type="dxa"/>
            <w:gridSpan w:val="4"/>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ascii="Arial" w:hAnsi="Arial"/>
                <w:color w:val="000000"/>
                <w:szCs w:val="21"/>
              </w:rPr>
            </w:pPr>
          </w:p>
        </w:tc>
      </w:tr>
      <w:tr>
        <w:tblPrEx>
          <w:tblCellMar>
            <w:top w:w="0" w:type="dxa"/>
            <w:left w:w="0" w:type="dxa"/>
            <w:bottom w:w="0" w:type="dxa"/>
            <w:right w:w="0" w:type="dxa"/>
          </w:tblCellMar>
        </w:tblPrEx>
        <w:trPr>
          <w:trHeight w:val="1908"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获奖及取得资格情况</w:t>
            </w:r>
          </w:p>
        </w:tc>
        <w:tc>
          <w:tcPr>
            <w:tcW w:w="7945" w:type="dxa"/>
            <w:gridSpan w:val="7"/>
            <w:tcBorders>
              <w:top w:val="nil"/>
              <w:left w:val="nil"/>
              <w:bottom w:val="single" w:color="auto" w:sz="8" w:space="0"/>
              <w:right w:val="single" w:color="000000" w:sz="8" w:space="0"/>
            </w:tcBorders>
            <w:noWrap w:val="0"/>
            <w:tcMar>
              <w:top w:w="0" w:type="dxa"/>
              <w:left w:w="108" w:type="dxa"/>
              <w:bottom w:w="0" w:type="dxa"/>
              <w:right w:w="108" w:type="dxa"/>
            </w:tcMar>
            <w:vAlign w:val="top"/>
          </w:tcPr>
          <w:p>
            <w:pPr>
              <w:spacing w:line="378" w:lineRule="atLeast"/>
              <w:rPr>
                <w:rFonts w:ascii="宋体" w:hAnsi="宋体"/>
                <w:color w:val="000000"/>
                <w:sz w:val="24"/>
              </w:rPr>
            </w:pPr>
            <w:r>
              <w:rPr>
                <w:rFonts w:hint="eastAsia" w:ascii="宋体" w:hAnsi="宋体" w:cs="宋体"/>
                <w:color w:val="000000"/>
              </w:rPr>
              <w:t>（包括：</w:t>
            </w:r>
            <w:r>
              <w:rPr>
                <w:rFonts w:ascii="宋体" w:hAnsi="宋体" w:cs="宋体"/>
                <w:color w:val="000000"/>
              </w:rPr>
              <w:t>1.</w:t>
            </w:r>
            <w:r>
              <w:rPr>
                <w:rFonts w:hint="eastAsia" w:ascii="宋体" w:hAnsi="宋体" w:cs="宋体"/>
                <w:color w:val="000000"/>
              </w:rPr>
              <w:t>普通话、计算机、英语、职业资格证书等级等以及其他考级证书。</w:t>
            </w:r>
            <w:r>
              <w:rPr>
                <w:rFonts w:ascii="宋体" w:hAnsi="宋体" w:cs="宋体"/>
                <w:color w:val="000000"/>
              </w:rPr>
              <w:t>2.</w:t>
            </w:r>
            <w:r>
              <w:rPr>
                <w:rFonts w:hint="eastAsia" w:ascii="宋体" w:hAnsi="宋体" w:cs="宋体"/>
                <w:color w:val="000000"/>
              </w:rPr>
              <w:t>奖学金、学生干部、各类比赛获奖等。）</w:t>
            </w:r>
          </w:p>
        </w:tc>
      </w:tr>
      <w:tr>
        <w:tblPrEx>
          <w:tblCellMar>
            <w:top w:w="0" w:type="dxa"/>
            <w:left w:w="0" w:type="dxa"/>
            <w:bottom w:w="0" w:type="dxa"/>
            <w:right w:w="0" w:type="dxa"/>
          </w:tblCellMar>
        </w:tblPrEx>
        <w:trPr>
          <w:trHeight w:val="1289"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ascii="宋体" w:hAnsi="宋体"/>
                <w:color w:val="000000"/>
                <w:sz w:val="24"/>
              </w:rPr>
            </w:pPr>
            <w:r>
              <w:rPr>
                <w:rFonts w:hint="eastAsia" w:ascii="宋体" w:hAnsi="宋体" w:cs="宋体"/>
                <w:color w:val="000000"/>
              </w:rPr>
              <w:t>诚信承诺</w:t>
            </w:r>
          </w:p>
        </w:tc>
        <w:tc>
          <w:tcPr>
            <w:tcW w:w="794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top"/>
          </w:tcPr>
          <w:p>
            <w:pPr>
              <w:spacing w:line="378" w:lineRule="atLeast"/>
              <w:rPr>
                <w:rFonts w:hint="eastAsia" w:ascii="宋体" w:hAnsi="宋体" w:eastAsia="宋体" w:cs="宋体"/>
                <w:color w:val="000000"/>
                <w:lang w:eastAsia="zh-CN"/>
              </w:rPr>
            </w:pPr>
            <w:r>
              <w:rPr>
                <w:rFonts w:hint="eastAsia" w:ascii="宋体" w:hAnsi="宋体" w:cs="宋体"/>
                <w:color w:val="000000"/>
              </w:rPr>
              <w:t xml:space="preserve">    本表填写情况及提供报名资料完全真实，如有作假，一经查实，愿意取消被聘用资格。</w:t>
            </w:r>
          </w:p>
          <w:p>
            <w:pPr>
              <w:spacing w:line="378" w:lineRule="atLeast"/>
              <w:rPr>
                <w:rFonts w:hint="eastAsia" w:ascii="宋体" w:hAnsi="宋体" w:eastAsia="宋体" w:cs="宋体"/>
                <w:color w:val="000000"/>
                <w:lang w:eastAsia="zh-CN"/>
              </w:rPr>
            </w:pPr>
          </w:p>
          <w:p>
            <w:pPr>
              <w:spacing w:line="378" w:lineRule="atLeast"/>
              <w:ind w:firstLine="105" w:firstLineChars="50"/>
              <w:rPr>
                <w:rFonts w:ascii="宋体" w:hAnsi="宋体"/>
                <w:color w:val="000000"/>
                <w:sz w:val="24"/>
              </w:rPr>
            </w:pPr>
            <w:r>
              <w:rPr>
                <w:rFonts w:hint="eastAsia" w:ascii="宋体" w:hAnsi="宋体" w:cs="宋体"/>
                <w:color w:val="000000"/>
              </w:rPr>
              <w:t>承诺人手写签名：</w:t>
            </w:r>
            <w:r>
              <w:rPr>
                <w:rFonts w:ascii="宋体" w:hAnsi="宋体"/>
                <w:color w:val="000000"/>
              </w:rPr>
              <w:t>               </w:t>
            </w:r>
            <w:r>
              <w:rPr>
                <w:rFonts w:hint="eastAsia" w:ascii="宋体" w:hAnsi="宋体"/>
                <w:color w:val="000000"/>
              </w:rPr>
              <w:t xml:space="preserve"> </w:t>
            </w:r>
            <w:r>
              <w:rPr>
                <w:rFonts w:ascii="宋体" w:hAnsi="宋体"/>
                <w:color w:val="000000"/>
              </w:rPr>
              <w:t> </w:t>
            </w:r>
            <w:r>
              <w:rPr>
                <w:rFonts w:ascii="宋体" w:hAnsi="宋体" w:cs="宋体"/>
                <w:color w:val="000000"/>
              </w:rPr>
              <w:t>20</w:t>
            </w:r>
            <w:r>
              <w:rPr>
                <w:rFonts w:hint="eastAsia" w:ascii="宋体" w:hAnsi="宋体" w:cs="宋体"/>
                <w:color w:val="000000"/>
              </w:rPr>
              <w:t>22年</w:t>
            </w:r>
            <w:r>
              <w:rPr>
                <w:rFonts w:ascii="宋体" w:hAnsi="宋体" w:cs="宋体"/>
                <w:color w:val="000000"/>
              </w:rPr>
              <w:t xml:space="preserve">   </w:t>
            </w:r>
            <w:r>
              <w:rPr>
                <w:rFonts w:hint="eastAsia" w:ascii="宋体" w:hAnsi="宋体" w:cs="宋体"/>
                <w:color w:val="000000"/>
              </w:rPr>
              <w:t>月</w:t>
            </w:r>
            <w:r>
              <w:rPr>
                <w:rFonts w:ascii="宋体" w:hAnsi="宋体" w:cs="宋体"/>
                <w:color w:val="000000"/>
              </w:rPr>
              <w:t xml:space="preserve">    </w:t>
            </w:r>
            <w:r>
              <w:rPr>
                <w:rFonts w:hint="eastAsia" w:ascii="宋体" w:hAnsi="宋体" w:cs="宋体"/>
                <w:color w:val="000000"/>
              </w:rPr>
              <w:t>日</w:t>
            </w:r>
            <w:r>
              <w:rPr>
                <w:rFonts w:ascii="宋体" w:hAnsi="宋体" w:cs="宋体"/>
                <w:color w:val="000000"/>
                <w:sz w:val="24"/>
              </w:rPr>
              <w:t xml:space="preserve"> </w:t>
            </w:r>
          </w:p>
        </w:tc>
      </w:tr>
      <w:tr>
        <w:tblPrEx>
          <w:tblCellMar>
            <w:top w:w="0" w:type="dxa"/>
            <w:left w:w="0" w:type="dxa"/>
            <w:bottom w:w="0" w:type="dxa"/>
            <w:right w:w="0" w:type="dxa"/>
          </w:tblCellMar>
        </w:tblPrEx>
        <w:trPr>
          <w:trHeight w:val="1230" w:hRule="atLeast"/>
        </w:trPr>
        <w:tc>
          <w:tcPr>
            <w:tcW w:w="1515"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78" w:lineRule="atLeast"/>
              <w:jc w:val="center"/>
              <w:rPr>
                <w:rFonts w:hint="eastAsia" w:ascii="宋体" w:hAnsi="宋体" w:eastAsia="宋体" w:cs="宋体"/>
                <w:color w:val="000000"/>
                <w:lang w:eastAsia="zh-CN"/>
              </w:rPr>
            </w:pPr>
            <w:r>
              <w:rPr>
                <w:rFonts w:hint="eastAsia" w:ascii="宋体" w:hAnsi="宋体" w:cs="宋体"/>
                <w:color w:val="000000"/>
              </w:rPr>
              <w:t>资格审查</w:t>
            </w:r>
          </w:p>
          <w:p>
            <w:pPr>
              <w:spacing w:line="378" w:lineRule="atLeast"/>
              <w:jc w:val="center"/>
              <w:rPr>
                <w:rFonts w:ascii="宋体" w:hAnsi="宋体"/>
                <w:color w:val="000000"/>
                <w:sz w:val="24"/>
              </w:rPr>
            </w:pPr>
            <w:r>
              <w:rPr>
                <w:rFonts w:hint="eastAsia" w:ascii="宋体" w:hAnsi="宋体" w:cs="宋体"/>
                <w:color w:val="000000"/>
              </w:rPr>
              <w:t>意见</w:t>
            </w:r>
          </w:p>
        </w:tc>
        <w:tc>
          <w:tcPr>
            <w:tcW w:w="7945" w:type="dxa"/>
            <w:gridSpan w:val="7"/>
            <w:tcBorders>
              <w:top w:val="nil"/>
              <w:left w:val="nil"/>
              <w:bottom w:val="single" w:color="auto" w:sz="8" w:space="0"/>
              <w:right w:val="single" w:color="000000" w:sz="8" w:space="0"/>
            </w:tcBorders>
            <w:noWrap w:val="0"/>
            <w:tcMar>
              <w:top w:w="0" w:type="dxa"/>
              <w:left w:w="108" w:type="dxa"/>
              <w:bottom w:w="0" w:type="dxa"/>
              <w:right w:w="108" w:type="dxa"/>
            </w:tcMar>
            <w:vAlign w:val="center"/>
          </w:tcPr>
          <w:p>
            <w:pPr>
              <w:spacing w:line="378" w:lineRule="atLeast"/>
              <w:ind w:firstLine="105" w:firstLineChars="50"/>
              <w:rPr>
                <w:rFonts w:ascii="宋体" w:hAnsi="宋体"/>
                <w:color w:val="000000"/>
              </w:rPr>
            </w:pPr>
          </w:p>
          <w:p>
            <w:pPr>
              <w:spacing w:line="378" w:lineRule="atLeast"/>
              <w:rPr>
                <w:rFonts w:hint="eastAsia" w:ascii="宋体" w:hAnsi="宋体"/>
                <w:color w:val="000000"/>
              </w:rPr>
            </w:pPr>
          </w:p>
          <w:p>
            <w:pPr>
              <w:spacing w:line="378" w:lineRule="atLeast"/>
              <w:ind w:firstLine="4515" w:firstLineChars="2150"/>
              <w:rPr>
                <w:rFonts w:hint="eastAsia" w:ascii="宋体" w:hAnsi="宋体" w:cs="宋体"/>
                <w:color w:val="000000"/>
              </w:rPr>
            </w:pPr>
            <w:r>
              <w:rPr>
                <w:rFonts w:hint="eastAsia" w:ascii="宋体" w:hAnsi="宋体" w:cs="宋体"/>
                <w:color w:val="000000"/>
              </w:rPr>
              <w:t>审查人签名：</w:t>
            </w:r>
            <w:r>
              <w:rPr>
                <w:rFonts w:ascii="宋体" w:hAnsi="宋体"/>
                <w:color w:val="000000"/>
              </w:rPr>
              <w:t>       </w:t>
            </w:r>
            <w:r>
              <w:rPr>
                <w:rFonts w:ascii="宋体" w:hAnsi="宋体" w:cs="宋体"/>
                <w:color w:val="000000"/>
              </w:rPr>
              <w:t xml:space="preserve"> </w:t>
            </w:r>
          </w:p>
          <w:p>
            <w:pPr>
              <w:spacing w:line="378" w:lineRule="atLeast"/>
              <w:ind w:firstLine="5355" w:firstLineChars="2550"/>
              <w:rPr>
                <w:rFonts w:ascii="宋体" w:hAnsi="宋体"/>
                <w:color w:val="000000"/>
                <w:sz w:val="24"/>
              </w:rPr>
            </w:pPr>
            <w:r>
              <w:rPr>
                <w:rFonts w:ascii="宋体" w:hAnsi="宋体" w:cs="宋体"/>
                <w:color w:val="000000"/>
              </w:rPr>
              <w:t>20</w:t>
            </w:r>
            <w:r>
              <w:rPr>
                <w:rFonts w:hint="eastAsia" w:ascii="宋体" w:hAnsi="宋体" w:cs="宋体"/>
                <w:color w:val="000000"/>
              </w:rPr>
              <w:t>22年</w:t>
            </w:r>
            <w:r>
              <w:rPr>
                <w:rFonts w:ascii="宋体" w:hAnsi="宋体" w:cs="宋体"/>
                <w:color w:val="000000"/>
              </w:rPr>
              <w:t xml:space="preserve"> </w:t>
            </w:r>
            <w:r>
              <w:rPr>
                <w:rFonts w:hint="eastAsia" w:ascii="宋体" w:hAnsi="宋体" w:cs="宋体"/>
                <w:color w:val="000000"/>
              </w:rPr>
              <w:t>月</w:t>
            </w:r>
            <w:r>
              <w:rPr>
                <w:rFonts w:ascii="宋体" w:hAnsi="宋体"/>
                <w:color w:val="000000"/>
              </w:rPr>
              <w:t> </w:t>
            </w:r>
            <w:r>
              <w:rPr>
                <w:rFonts w:hint="eastAsia" w:ascii="宋体" w:hAnsi="宋体" w:cs="宋体"/>
                <w:color w:val="000000"/>
              </w:rPr>
              <w:t xml:space="preserve">   日</w:t>
            </w:r>
          </w:p>
        </w:tc>
      </w:tr>
    </w:tbl>
    <w:p>
      <w:pPr>
        <w:rPr>
          <w:rFonts w:hint="eastAsia"/>
          <w:color w:val="000000"/>
        </w:rPr>
      </w:pPr>
    </w:p>
    <w:p>
      <w:pPr>
        <w:spacing w:line="560" w:lineRule="exact"/>
        <w:rPr>
          <w:rFonts w:hint="eastAsia" w:ascii="黑体" w:hAnsi="黑体" w:eastAsia="黑体" w:cs="黑体"/>
          <w:color w:val="000000"/>
          <w:sz w:val="24"/>
        </w:rPr>
      </w:pPr>
      <w:r>
        <w:rPr>
          <w:rFonts w:hint="eastAsia" w:ascii="黑体" w:hAnsi="黑体" w:eastAsia="黑体" w:cs="黑体"/>
          <w:color w:val="000000"/>
          <w:sz w:val="24"/>
        </w:rPr>
        <w:t>附件3</w:t>
      </w:r>
    </w:p>
    <w:p>
      <w:pPr>
        <w:spacing w:after="156" w:afterLines="50"/>
        <w:jc w:val="center"/>
        <w:rPr>
          <w:b/>
          <w:sz w:val="44"/>
          <w:szCs w:val="44"/>
        </w:rPr>
      </w:pPr>
      <w:r>
        <w:rPr>
          <w:rFonts w:hint="eastAsia"/>
          <w:b/>
          <w:sz w:val="40"/>
          <w:szCs w:val="40"/>
        </w:rPr>
        <w:t>健康安全承诺</w:t>
      </w:r>
      <w:r>
        <w:rPr>
          <w:rFonts w:ascii="方正小标宋简体" w:hAnsi="方正小标宋简体" w:cs="方正小标宋简体"/>
          <w:b/>
          <w:sz w:val="40"/>
          <w:szCs w:val="40"/>
        </w:rPr>
        <w:t>书</w:t>
      </w:r>
    </w:p>
    <w:tbl>
      <w:tblPr>
        <w:tblStyle w:val="5"/>
        <w:tblW w:w="92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7"/>
        <w:gridCol w:w="463"/>
        <w:gridCol w:w="1276"/>
        <w:gridCol w:w="850"/>
        <w:gridCol w:w="567"/>
        <w:gridCol w:w="1343"/>
        <w:gridCol w:w="3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1710" w:type="dxa"/>
            <w:gridSpan w:val="2"/>
            <w:noWrap w:val="0"/>
            <w:vAlign w:val="center"/>
          </w:tcPr>
          <w:p>
            <w:pPr>
              <w:jc w:val="center"/>
              <w:rPr>
                <w:rFonts w:ascii="仿宋_GB2312" w:eastAsia="仿宋_GB2312"/>
                <w:sz w:val="28"/>
                <w:szCs w:val="28"/>
              </w:rPr>
            </w:pPr>
            <w:r>
              <w:rPr>
                <w:rFonts w:hint="eastAsia" w:ascii="仿宋_GB2312" w:eastAsia="仿宋_GB2312"/>
                <w:sz w:val="28"/>
                <w:szCs w:val="28"/>
              </w:rPr>
              <w:t>姓名</w:t>
            </w:r>
          </w:p>
        </w:tc>
        <w:tc>
          <w:tcPr>
            <w:tcW w:w="1276" w:type="dxa"/>
            <w:noWrap w:val="0"/>
            <w:vAlign w:val="center"/>
          </w:tcPr>
          <w:p>
            <w:pPr>
              <w:jc w:val="center"/>
              <w:rPr>
                <w:rFonts w:hint="eastAsia" w:ascii="仿宋_GB2312" w:eastAsia="仿宋_GB2312"/>
                <w:sz w:val="28"/>
                <w:szCs w:val="28"/>
              </w:rPr>
            </w:pPr>
          </w:p>
        </w:tc>
        <w:tc>
          <w:tcPr>
            <w:tcW w:w="850" w:type="dxa"/>
            <w:noWrap w:val="0"/>
            <w:vAlign w:val="center"/>
          </w:tcPr>
          <w:p>
            <w:pPr>
              <w:jc w:val="center"/>
              <w:rPr>
                <w:rFonts w:ascii="仿宋_GB2312" w:eastAsia="仿宋_GB2312"/>
                <w:sz w:val="28"/>
                <w:szCs w:val="28"/>
              </w:rPr>
            </w:pPr>
            <w:r>
              <w:rPr>
                <w:rFonts w:hint="eastAsia" w:ascii="仿宋_GB2312" w:eastAsia="仿宋_GB2312"/>
                <w:sz w:val="28"/>
                <w:szCs w:val="28"/>
              </w:rPr>
              <w:t>性别</w:t>
            </w:r>
          </w:p>
        </w:tc>
        <w:tc>
          <w:tcPr>
            <w:tcW w:w="567" w:type="dxa"/>
            <w:noWrap w:val="0"/>
            <w:vAlign w:val="center"/>
          </w:tcPr>
          <w:p>
            <w:pPr>
              <w:jc w:val="center"/>
              <w:rPr>
                <w:rFonts w:hint="eastAsia" w:ascii="仿宋_GB2312" w:eastAsia="仿宋_GB2312"/>
                <w:sz w:val="28"/>
                <w:szCs w:val="28"/>
              </w:rPr>
            </w:pPr>
          </w:p>
        </w:tc>
        <w:tc>
          <w:tcPr>
            <w:tcW w:w="1343" w:type="dxa"/>
            <w:tcBorders>
              <w:right w:val="single" w:color="auto" w:sz="4" w:space="0"/>
            </w:tcBorders>
            <w:noWrap w:val="0"/>
            <w:vAlign w:val="center"/>
          </w:tcPr>
          <w:p>
            <w:pPr>
              <w:jc w:val="center"/>
              <w:rPr>
                <w:rFonts w:ascii="仿宋_GB2312" w:eastAsia="仿宋_GB2312"/>
                <w:sz w:val="28"/>
                <w:szCs w:val="28"/>
              </w:rPr>
            </w:pPr>
            <w:r>
              <w:rPr>
                <w:rFonts w:hint="eastAsia" w:ascii="仿宋_GB2312" w:eastAsia="仿宋_GB2312"/>
                <w:sz w:val="28"/>
                <w:szCs w:val="28"/>
              </w:rPr>
              <w:t>身份证号</w:t>
            </w:r>
          </w:p>
        </w:tc>
        <w:tc>
          <w:tcPr>
            <w:tcW w:w="3458" w:type="dxa"/>
            <w:tcBorders>
              <w:left w:val="single" w:color="auto" w:sz="4" w:space="0"/>
            </w:tcBorders>
            <w:noWrap w:val="0"/>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1710" w:type="dxa"/>
            <w:gridSpan w:val="2"/>
            <w:noWrap w:val="0"/>
            <w:vAlign w:val="center"/>
          </w:tcPr>
          <w:p>
            <w:pPr>
              <w:jc w:val="center"/>
              <w:rPr>
                <w:rFonts w:hint="eastAsia" w:ascii="仿宋_GB2312" w:eastAsia="仿宋_GB2312"/>
                <w:sz w:val="28"/>
                <w:szCs w:val="28"/>
              </w:rPr>
            </w:pPr>
            <w:r>
              <w:rPr>
                <w:rFonts w:hint="eastAsia" w:ascii="仿宋_GB2312" w:eastAsia="仿宋_GB2312"/>
                <w:sz w:val="28"/>
                <w:szCs w:val="28"/>
              </w:rPr>
              <w:t>现住地</w:t>
            </w:r>
          </w:p>
        </w:tc>
        <w:tc>
          <w:tcPr>
            <w:tcW w:w="7494" w:type="dxa"/>
            <w:gridSpan w:val="5"/>
            <w:noWrap w:val="0"/>
            <w:vAlign w:val="center"/>
          </w:tcPr>
          <w:p>
            <w:pPr>
              <w:jc w:val="center"/>
              <w:rPr>
                <w:rFonts w:hint="eastAsia"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1710" w:type="dxa"/>
            <w:gridSpan w:val="2"/>
            <w:noWrap w:val="0"/>
            <w:vAlign w:val="center"/>
          </w:tcPr>
          <w:p>
            <w:pPr>
              <w:jc w:val="center"/>
              <w:rPr>
                <w:rFonts w:hint="eastAsia" w:ascii="仿宋_GB2312" w:eastAsia="仿宋_GB2312"/>
                <w:sz w:val="28"/>
                <w:szCs w:val="28"/>
              </w:rPr>
            </w:pPr>
            <w:r>
              <w:rPr>
                <w:rFonts w:hint="eastAsia" w:ascii="仿宋_GB2312" w:eastAsia="仿宋_GB2312"/>
                <w:sz w:val="28"/>
                <w:szCs w:val="28"/>
              </w:rPr>
              <w:t>来报名时间</w:t>
            </w:r>
          </w:p>
        </w:tc>
        <w:tc>
          <w:tcPr>
            <w:tcW w:w="2693" w:type="dxa"/>
            <w:gridSpan w:val="3"/>
            <w:noWrap w:val="0"/>
            <w:vAlign w:val="center"/>
          </w:tcPr>
          <w:p>
            <w:pPr>
              <w:jc w:val="center"/>
              <w:rPr>
                <w:rFonts w:ascii="仿宋_GB2312" w:eastAsia="仿宋_GB2312"/>
                <w:sz w:val="28"/>
                <w:szCs w:val="28"/>
              </w:rPr>
            </w:pPr>
          </w:p>
        </w:tc>
        <w:tc>
          <w:tcPr>
            <w:tcW w:w="1343" w:type="dxa"/>
            <w:tcBorders>
              <w:right w:val="single" w:color="auto" w:sz="4" w:space="0"/>
            </w:tcBorders>
            <w:noWrap w:val="0"/>
            <w:vAlign w:val="center"/>
          </w:tcPr>
          <w:p>
            <w:pPr>
              <w:jc w:val="center"/>
              <w:rPr>
                <w:rFonts w:ascii="仿宋_GB2312" w:eastAsia="仿宋_GB2312"/>
                <w:sz w:val="28"/>
                <w:szCs w:val="28"/>
              </w:rPr>
            </w:pPr>
            <w:r>
              <w:rPr>
                <w:rFonts w:hint="eastAsia" w:ascii="仿宋_GB2312" w:eastAsia="仿宋_GB2312"/>
                <w:sz w:val="28"/>
                <w:szCs w:val="28"/>
              </w:rPr>
              <w:t>手机</w:t>
            </w:r>
          </w:p>
        </w:tc>
        <w:tc>
          <w:tcPr>
            <w:tcW w:w="3458" w:type="dxa"/>
            <w:tcBorders>
              <w:left w:val="single" w:color="auto" w:sz="4" w:space="0"/>
            </w:tcBorders>
            <w:noWrap w:val="0"/>
            <w:vAlign w:val="center"/>
          </w:tcPr>
          <w:p>
            <w:pPr>
              <w:jc w:val="center"/>
              <w:rPr>
                <w:rFonts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3" w:hRule="atLeast"/>
          <w:jc w:val="center"/>
        </w:trPr>
        <w:tc>
          <w:tcPr>
            <w:tcW w:w="1710" w:type="dxa"/>
            <w:gridSpan w:val="2"/>
            <w:noWrap w:val="0"/>
            <w:vAlign w:val="center"/>
          </w:tcPr>
          <w:p>
            <w:pPr>
              <w:jc w:val="center"/>
              <w:rPr>
                <w:rFonts w:hint="eastAsia" w:ascii="仿宋_GB2312" w:eastAsia="仿宋_GB2312"/>
                <w:sz w:val="28"/>
                <w:szCs w:val="28"/>
              </w:rPr>
            </w:pPr>
            <w:r>
              <w:rPr>
                <w:rFonts w:hint="eastAsia" w:ascii="仿宋_GB2312" w:eastAsia="仿宋_GB2312"/>
                <w:sz w:val="28"/>
                <w:szCs w:val="28"/>
              </w:rPr>
              <w:t>打开支付宝扫描右侧核验健康码</w:t>
            </w:r>
          </w:p>
        </w:tc>
        <w:tc>
          <w:tcPr>
            <w:tcW w:w="7494" w:type="dxa"/>
            <w:gridSpan w:val="5"/>
            <w:noWrap w:val="0"/>
            <w:vAlign w:val="center"/>
          </w:tcPr>
          <w:p>
            <w:pPr>
              <w:jc w:val="center"/>
              <w:rPr>
                <w:rFonts w:ascii="仿宋_GB2312" w:eastAsia="仿宋_GB2312"/>
                <w:sz w:val="28"/>
                <w:szCs w:val="28"/>
              </w:rPr>
            </w:pPr>
            <w:r>
              <w:rPr>
                <w:rFonts w:ascii="仿宋_GB2312" w:eastAsia="仿宋_GB2312"/>
                <w:sz w:val="28"/>
                <w:szCs w:val="28"/>
              </w:rPr>
              <w:drawing>
                <wp:inline distT="0" distB="0" distL="114300" distR="114300">
                  <wp:extent cx="1819275" cy="1604645"/>
                  <wp:effectExtent l="0" t="0" r="9525" b="10795"/>
                  <wp:docPr id="16" name="图片 7" descr="IMG_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041"/>
                          <pic:cNvPicPr>
                            <a:picLocks noRot="1" noChangeAspect="1"/>
                          </pic:cNvPicPr>
                        </pic:nvPicPr>
                        <pic:blipFill>
                          <a:blip r:embed="rId10"/>
                          <a:srcRect l="10666" t="21089" r="10641" b="26898"/>
                          <a:stretch>
                            <a:fillRect/>
                          </a:stretch>
                        </pic:blipFill>
                        <pic:spPr>
                          <a:xfrm>
                            <a:off x="0" y="0"/>
                            <a:ext cx="1819275" cy="160464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2" w:hRule="atLeast"/>
          <w:jc w:val="center"/>
        </w:trPr>
        <w:tc>
          <w:tcPr>
            <w:tcW w:w="1710" w:type="dxa"/>
            <w:gridSpan w:val="2"/>
            <w:noWrap w:val="0"/>
            <w:vAlign w:val="center"/>
          </w:tcPr>
          <w:p>
            <w:pPr>
              <w:jc w:val="center"/>
              <w:rPr>
                <w:rFonts w:hint="eastAsia" w:ascii="仿宋_GB2312" w:eastAsia="仿宋_GB2312"/>
                <w:sz w:val="24"/>
              </w:rPr>
            </w:pPr>
            <w:r>
              <w:rPr>
                <w:rFonts w:hint="eastAsia" w:ascii="仿宋_GB2312" w:eastAsia="仿宋_GB2312"/>
                <w:sz w:val="28"/>
                <w:szCs w:val="28"/>
              </w:rPr>
              <w:t>请上传宁波健康绿码、核酸检测等截图</w:t>
            </w:r>
          </w:p>
        </w:tc>
        <w:tc>
          <w:tcPr>
            <w:tcW w:w="7494" w:type="dxa"/>
            <w:gridSpan w:val="5"/>
            <w:noWrap w:val="0"/>
            <w:vAlign w:val="center"/>
          </w:tcPr>
          <w:p>
            <w:pPr>
              <w:jc w:val="center"/>
              <w:rPr>
                <w:rFonts w:hint="eastAsia" w:ascii="仿宋_GB2312" w:eastAsia="仿宋_GB2312"/>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247" w:type="dxa"/>
            <w:vMerge w:val="restart"/>
            <w:noWrap w:val="0"/>
            <w:vAlign w:val="center"/>
          </w:tcPr>
          <w:p>
            <w:pPr>
              <w:jc w:val="center"/>
              <w:rPr>
                <w:rFonts w:hint="eastAsia" w:ascii="仿宋_GB2312" w:hAnsi="Calibri" w:eastAsia="仿宋_GB2312"/>
                <w:sz w:val="28"/>
                <w:szCs w:val="28"/>
              </w:rPr>
            </w:pPr>
            <w:r>
              <w:rPr>
                <w:rFonts w:hint="eastAsia" w:ascii="仿宋_GB2312" w:hAnsi="Calibri" w:eastAsia="仿宋_GB2312"/>
                <w:sz w:val="28"/>
                <w:szCs w:val="28"/>
              </w:rPr>
              <w:t>来现场</w:t>
            </w:r>
          </w:p>
          <w:p>
            <w:pPr>
              <w:jc w:val="center"/>
              <w:rPr>
                <w:rFonts w:ascii="仿宋_GB2312" w:eastAsia="仿宋_GB2312"/>
                <w:sz w:val="24"/>
                <w:szCs w:val="28"/>
              </w:rPr>
            </w:pPr>
            <w:r>
              <w:rPr>
                <w:rFonts w:hint="eastAsia" w:ascii="仿宋_GB2312" w:hAnsi="Calibri" w:eastAsia="仿宋_GB2312"/>
                <w:sz w:val="28"/>
                <w:szCs w:val="28"/>
              </w:rPr>
              <w:t>方式</w:t>
            </w:r>
          </w:p>
        </w:tc>
        <w:tc>
          <w:tcPr>
            <w:tcW w:w="1739" w:type="dxa"/>
            <w:gridSpan w:val="2"/>
            <w:noWrap w:val="0"/>
            <w:vAlign w:val="center"/>
          </w:tcPr>
          <w:p>
            <w:pPr>
              <w:jc w:val="center"/>
              <w:rPr>
                <w:rFonts w:hint="eastAsia" w:ascii="仿宋_GB2312" w:eastAsia="仿宋_GB2312"/>
                <w:sz w:val="28"/>
                <w:szCs w:val="32"/>
              </w:rPr>
            </w:pPr>
            <w:r>
              <w:rPr>
                <w:rFonts w:hint="eastAsia" w:ascii="仿宋_GB2312" w:eastAsia="仿宋_GB2312"/>
                <w:sz w:val="28"/>
                <w:szCs w:val="32"/>
              </w:rPr>
              <w:t>出发地</w:t>
            </w:r>
          </w:p>
        </w:tc>
        <w:tc>
          <w:tcPr>
            <w:tcW w:w="6218" w:type="dxa"/>
            <w:gridSpan w:val="4"/>
            <w:noWrap w:val="0"/>
            <w:vAlign w:val="center"/>
          </w:tcPr>
          <w:p>
            <w:pPr>
              <w:jc w:val="center"/>
              <w:rPr>
                <w:rFonts w:hint="eastAsia" w:ascii="仿宋_GB2312" w:eastAsia="仿宋_GB2312"/>
                <w:sz w:val="24"/>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jc w:val="center"/>
        </w:trPr>
        <w:tc>
          <w:tcPr>
            <w:tcW w:w="1247" w:type="dxa"/>
            <w:vMerge w:val="continue"/>
            <w:noWrap w:val="0"/>
            <w:vAlign w:val="center"/>
          </w:tcPr>
          <w:p>
            <w:pPr>
              <w:jc w:val="center"/>
              <w:rPr>
                <w:rFonts w:ascii="仿宋_GB2312" w:eastAsia="仿宋_GB2312"/>
                <w:sz w:val="24"/>
                <w:szCs w:val="28"/>
              </w:rPr>
            </w:pPr>
          </w:p>
        </w:tc>
        <w:tc>
          <w:tcPr>
            <w:tcW w:w="1739" w:type="dxa"/>
            <w:gridSpan w:val="2"/>
            <w:noWrap w:val="0"/>
            <w:vAlign w:val="center"/>
          </w:tcPr>
          <w:p>
            <w:pPr>
              <w:jc w:val="center"/>
              <w:rPr>
                <w:rFonts w:ascii="仿宋_GB2312" w:eastAsia="仿宋_GB2312"/>
                <w:sz w:val="28"/>
                <w:szCs w:val="32"/>
              </w:rPr>
            </w:pPr>
            <w:r>
              <w:rPr>
                <w:rFonts w:hint="eastAsia" w:ascii="仿宋_GB2312" w:eastAsia="仿宋_GB2312"/>
                <w:sz w:val="28"/>
                <w:szCs w:val="32"/>
              </w:rPr>
              <w:t>交通工具</w:t>
            </w:r>
          </w:p>
        </w:tc>
        <w:tc>
          <w:tcPr>
            <w:tcW w:w="6218" w:type="dxa"/>
            <w:gridSpan w:val="4"/>
            <w:noWrap w:val="0"/>
            <w:vAlign w:val="center"/>
          </w:tcPr>
          <w:p>
            <w:pPr>
              <w:jc w:val="center"/>
              <w:rPr>
                <w:rFonts w:hint="eastAsia" w:ascii="仿宋_GB2312" w:eastAsia="仿宋_GB2312"/>
                <w:sz w:val="24"/>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1" w:hRule="atLeast"/>
          <w:jc w:val="center"/>
        </w:trPr>
        <w:tc>
          <w:tcPr>
            <w:tcW w:w="1247" w:type="dxa"/>
            <w:noWrap w:val="0"/>
            <w:vAlign w:val="center"/>
          </w:tcPr>
          <w:p>
            <w:pPr>
              <w:jc w:val="center"/>
              <w:rPr>
                <w:rFonts w:hint="eastAsia" w:ascii="仿宋_GB2312" w:eastAsia="仿宋_GB2312"/>
                <w:sz w:val="28"/>
                <w:szCs w:val="28"/>
              </w:rPr>
            </w:pPr>
            <w:r>
              <w:rPr>
                <w:rFonts w:hint="eastAsia" w:ascii="仿宋_GB2312" w:eastAsia="仿宋_GB2312"/>
                <w:sz w:val="28"/>
                <w:szCs w:val="28"/>
              </w:rPr>
              <w:t>本人</w:t>
            </w:r>
          </w:p>
          <w:p>
            <w:pPr>
              <w:jc w:val="center"/>
              <w:rPr>
                <w:rFonts w:ascii="仿宋_GB2312" w:eastAsia="仿宋_GB2312"/>
                <w:sz w:val="28"/>
                <w:szCs w:val="28"/>
              </w:rPr>
            </w:pPr>
            <w:r>
              <w:rPr>
                <w:rFonts w:hint="eastAsia" w:ascii="仿宋_GB2312" w:eastAsia="仿宋_GB2312"/>
                <w:sz w:val="28"/>
                <w:szCs w:val="28"/>
              </w:rPr>
              <w:t>承诺</w:t>
            </w:r>
          </w:p>
        </w:tc>
        <w:tc>
          <w:tcPr>
            <w:tcW w:w="7957" w:type="dxa"/>
            <w:gridSpan w:val="6"/>
            <w:noWrap w:val="0"/>
            <w:vAlign w:val="center"/>
          </w:tcPr>
          <w:p>
            <w:pPr>
              <w:ind w:firstLine="480" w:firstLineChars="200"/>
              <w:jc w:val="left"/>
              <w:rPr>
                <w:rFonts w:hint="eastAsia" w:ascii="宋体" w:hAnsi="宋体"/>
                <w:sz w:val="24"/>
              </w:rPr>
            </w:pPr>
            <w:r>
              <w:rPr>
                <w:rFonts w:hint="eastAsia" w:ascii="宋体" w:hAnsi="宋体"/>
                <w:sz w:val="24"/>
              </w:rPr>
              <w:t xml:space="preserve">本人已知晓并理解、遵守招聘活动关于应聘人员健康要求和新冠肺炎疫情防控相关管理规定，郑重承诺以下事项： </w:t>
            </w:r>
          </w:p>
          <w:p>
            <w:pPr>
              <w:ind w:firstLine="480" w:firstLineChars="200"/>
              <w:jc w:val="left"/>
              <w:rPr>
                <w:rFonts w:hint="eastAsia" w:ascii="宋体" w:hAnsi="宋体"/>
                <w:sz w:val="24"/>
              </w:rPr>
            </w:pPr>
            <w:r>
              <w:rPr>
                <w:rFonts w:hint="eastAsia" w:ascii="宋体" w:hAnsi="宋体"/>
                <w:sz w:val="24"/>
              </w:rPr>
              <w:t>1.本人充分理解并遵守招聘活动期间各项防疫安全要求。</w:t>
            </w:r>
          </w:p>
          <w:p>
            <w:pPr>
              <w:ind w:firstLine="480" w:firstLineChars="200"/>
              <w:jc w:val="left"/>
              <w:rPr>
                <w:rFonts w:hint="eastAsia" w:ascii="宋体" w:hAnsi="宋体"/>
                <w:sz w:val="24"/>
              </w:rPr>
            </w:pPr>
            <w:r>
              <w:rPr>
                <w:rFonts w:hint="eastAsia" w:ascii="宋体" w:hAnsi="宋体"/>
                <w:sz w:val="24"/>
              </w:rPr>
              <w:t>2.本人招聘活动当天自行做好防护工作，提前抵达现场。</w:t>
            </w:r>
          </w:p>
          <w:p>
            <w:pPr>
              <w:ind w:firstLine="480" w:firstLineChars="200"/>
              <w:jc w:val="left"/>
              <w:rPr>
                <w:rFonts w:hint="eastAsia" w:ascii="宋体" w:hAnsi="宋体"/>
                <w:sz w:val="24"/>
              </w:rPr>
            </w:pPr>
            <w:r>
              <w:rPr>
                <w:rFonts w:hint="eastAsia" w:ascii="宋体" w:hAnsi="宋体"/>
                <w:sz w:val="24"/>
              </w:rPr>
              <w:t>3.本人目前身体健康。招聘活动前14天内，本人及家庭成员没有出现过发烧、咳嗽、胸闷等与新型冠状病毒感染有关的症状。</w:t>
            </w:r>
          </w:p>
          <w:p>
            <w:pPr>
              <w:ind w:firstLine="480" w:firstLineChars="200"/>
              <w:jc w:val="left"/>
              <w:rPr>
                <w:rFonts w:hint="eastAsia" w:ascii="宋体" w:hAnsi="宋体"/>
                <w:sz w:val="24"/>
              </w:rPr>
            </w:pPr>
            <w:r>
              <w:rPr>
                <w:rFonts w:hint="eastAsia" w:ascii="宋体" w:hAnsi="宋体"/>
                <w:sz w:val="24"/>
              </w:rPr>
              <w:t>4.招聘活动前14天内，本人及家庭成员没有接触过新冠肺炎病例/疑似病例/已知无症状感染者。没有接触过有发热和/或呼吸道症状患者。没有被留验站集中隔离观察或留观后已解除医学观察。</w:t>
            </w:r>
          </w:p>
          <w:p>
            <w:pPr>
              <w:ind w:firstLine="480" w:firstLineChars="200"/>
              <w:jc w:val="left"/>
              <w:rPr>
                <w:rFonts w:hint="eastAsia" w:ascii="宋体" w:hAnsi="宋体"/>
                <w:sz w:val="24"/>
              </w:rPr>
            </w:pPr>
            <w:r>
              <w:rPr>
                <w:rFonts w:hint="eastAsia" w:ascii="宋体" w:hAnsi="宋体"/>
                <w:sz w:val="24"/>
              </w:rPr>
              <w:t>5.如因个人主观原因漏报、瞒报、虚报信息，造成相关后果，本人承担由此带来的全部法律责任。</w:t>
            </w:r>
          </w:p>
          <w:p>
            <w:pPr>
              <w:rPr>
                <w:rFonts w:hint="eastAsia" w:ascii="仿宋_GB2312" w:eastAsia="仿宋_GB2312"/>
                <w:sz w:val="28"/>
                <w:szCs w:val="28"/>
              </w:rPr>
            </w:pPr>
            <w:r>
              <w:rPr>
                <w:rFonts w:hint="eastAsia" w:ascii="仿宋_GB2312" w:eastAsia="仿宋_GB2312"/>
                <w:sz w:val="28"/>
                <w:szCs w:val="28"/>
              </w:rPr>
              <w:t xml:space="preserve">    签名：               </w:t>
            </w:r>
            <w:r>
              <w:rPr>
                <w:rFonts w:hint="eastAsia" w:ascii="仿宋_GB2312" w:hAnsi="Calibri" w:eastAsia="仿宋_GB2312"/>
                <w:sz w:val="28"/>
                <w:szCs w:val="28"/>
              </w:rPr>
              <w:t>承诺日期：    年   月   日</w:t>
            </w:r>
          </w:p>
        </w:tc>
      </w:tr>
    </w:tbl>
    <w:p>
      <w:pPr>
        <w:ind w:left="-199" w:leftChars="-95"/>
        <w:rPr>
          <w:rFonts w:hint="eastAsia" w:ascii="黑体" w:hAnsi="黑体" w:eastAsia="黑体" w:cs="黑体"/>
          <w:color w:val="000000"/>
          <w:sz w:val="24"/>
        </w:rPr>
      </w:pPr>
      <w:r>
        <w:rPr>
          <w:rFonts w:hint="eastAsia" w:ascii="仿宋" w:hAnsi="仿宋" w:eastAsia="仿宋"/>
          <w:sz w:val="22"/>
        </w:rPr>
        <w:t>备注：招聘活动当天携带本人签名的《承诺书》前往现场，并在报名时交给现场工作人员。</w:t>
      </w:r>
    </w:p>
    <w:p>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footnotePr>
        <w:numFmt w:val="decimalHalfWidth"/>
      </w:footnotePr>
      <w:endnotePr>
        <w:numFmt w:val="chineseCounting"/>
      </w:endnotePr>
      <w:pgSz w:w="11905" w:h="16837"/>
      <w:pgMar w:top="850" w:right="1133" w:bottom="850" w:left="1133" w:header="566" w:footer="56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小标宋简体">
    <w:altName w:val="黑体"/>
    <w:panose1 w:val="00000000000000000000"/>
    <w:charset w:val="00"/>
    <w:family w:val="auto"/>
    <w:pitch w:val="default"/>
    <w:sig w:usb0="00000000" w:usb1="00000000" w:usb2="00000000" w:usb3="00000000" w:csb0="00000000" w:csb1="00000000"/>
  </w:font>
  <w:font w:name="方正小标宋简体">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201060103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roma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firstLine="400"/>
    </w:pPr>
    <w:r>
      <mc:AlternateContent>
        <mc:Choice Requires="wps">
          <w:drawing>
            <wp:inline distT="0" distB="0" distL="114300" distR="114300">
              <wp:extent cx="6119495" cy="179705"/>
              <wp:effectExtent l="0" t="0" r="0" b="0"/>
              <wp:docPr id="6" name="文本框 6"/>
              <wp:cNvGraphicFramePr/>
              <a:graphic xmlns:a="http://schemas.openxmlformats.org/drawingml/2006/main">
                <a:graphicData uri="http://schemas.microsoft.com/office/word/2010/wordprocessingShape">
                  <wps:wsp>
                    <wps:cNvSpPr txBox="1">
                      <a:spLocks noRot="1"/>
                    </wps:cNvSpPr>
                    <wps:spPr>
                      <a:xfrm>
                        <a:off x="0" y="0"/>
                        <a:ext cx="6119495" cy="179705"/>
                      </a:xfrm>
                      <a:prstGeom prst="rect">
                        <a:avLst/>
                      </a:prstGeom>
                      <a:noFill/>
                      <a:ln>
                        <a:noFill/>
                      </a:ln>
                    </wps:spPr>
                    <wps:txbx>
                      <w:txbxContent>
                        <w:p>
                          <w:pPr>
                            <w:spacing w:line="334" w:lineRule="atLeast"/>
                            <w:ind w:firstLine="420"/>
                            <w:rPr>
                              <w:rFonts w:hint="eastAsia"/>
                            </w:rPr>
                          </w:pPr>
                        </w:p>
                      </w:txbxContent>
                    </wps:txbx>
                    <wps:bodyPr lIns="0" tIns="0" rIns="0" bIns="0" upright="1"/>
                  </wps:wsp>
                </a:graphicData>
              </a:graphic>
            </wp:inline>
          </w:drawing>
        </mc:Choice>
        <mc:Fallback>
          <w:pict>
            <v:shape id="_x0000_s1026" o:spid="_x0000_s1026" o:spt="202" type="#_x0000_t202" style="height:14.15pt;width:481.85pt;" filled="f" stroked="f" coordsize="21600,21600" o:gfxdata="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tYj9dUAAAAEAQAADwAAAAAAAAABACAAAAAiAAAAZHJzL2Rv&#10;d25yZXYueG1sUEsBAhQAFAAAAAgAh07iQFOgp07LAQAAlQMAAA4AAAAAAAAAAQAgAAAAJAEAAGRy&#10;cy9lMm9Eb2MueG1sUEsFBgAAAAAGAAYAWQEAAGEFAAAAAA==&#10;">
              <v:fill on="f" focussize="0,0"/>
              <v:stroke on="f"/>
              <v:imagedata o:title=""/>
              <o:lock v:ext="edit" rotation="t" aspectratio="f"/>
              <v:textbox inset="0mm,0mm,0mm,0mm">
                <w:txbxContent>
                  <w:p>
                    <w:pPr>
                      <w:spacing w:line="334" w:lineRule="atLeast"/>
                      <w:ind w:firstLine="420"/>
                      <w:rPr>
                        <w:rFonts w:hint="eastAsia"/>
                      </w:rPr>
                    </w:pPr>
                  </w:p>
                </w:txbxContent>
              </v:textbox>
              <w10:wrap type="non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firstLine="400"/>
    </w:pPr>
    <w:r>
      <mc:AlternateContent>
        <mc:Choice Requires="wps">
          <w:drawing>
            <wp:inline distT="0" distB="0" distL="114300" distR="114300">
              <wp:extent cx="6119495" cy="179705"/>
              <wp:effectExtent l="0" t="0" r="0" b="0"/>
              <wp:docPr id="12" name="文本框 12"/>
              <wp:cNvGraphicFramePr/>
              <a:graphic xmlns:a="http://schemas.openxmlformats.org/drawingml/2006/main">
                <a:graphicData uri="http://schemas.microsoft.com/office/word/2010/wordprocessingShape">
                  <wps:wsp>
                    <wps:cNvSpPr txBox="1">
                      <a:spLocks noRot="1"/>
                    </wps:cNvSpPr>
                    <wps:spPr>
                      <a:xfrm>
                        <a:off x="0" y="0"/>
                        <a:ext cx="6119495" cy="179705"/>
                      </a:xfrm>
                      <a:prstGeom prst="rect">
                        <a:avLst/>
                      </a:prstGeom>
                      <a:noFill/>
                      <a:ln>
                        <a:noFill/>
                      </a:ln>
                    </wps:spPr>
                    <wps:txbx>
                      <w:txbxContent>
                        <w:p>
                          <w:pPr>
                            <w:spacing w:line="334" w:lineRule="atLeast"/>
                            <w:ind w:firstLine="420"/>
                            <w:rPr>
                              <w:rFonts w:hint="eastAsia"/>
                            </w:rPr>
                          </w:pPr>
                        </w:p>
                      </w:txbxContent>
                    </wps:txbx>
                    <wps:bodyPr lIns="0" tIns="0" rIns="0" bIns="0" upright="1"/>
                  </wps:wsp>
                </a:graphicData>
              </a:graphic>
            </wp:inline>
          </w:drawing>
        </mc:Choice>
        <mc:Fallback>
          <w:pict>
            <v:shape id="_x0000_s1026" o:spid="_x0000_s1026" o:spt="202" type="#_x0000_t202" style="height:14.15pt;width:481.85pt;" filled="f" stroked="f" coordsize="21600,21600" o:gfxdata="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rWI/XVAAAABAEAAA8AAAAAAAAAAQAgAAAAIgAAAGRycy9k&#10;b3ducmV2LnhtbFBLAQIUABQAAAAIAIdO4kBVd8QAzAEAAJcDAAAOAAAAAAAAAAEAIAAAACQBAABk&#10;cnMvZTJvRG9jLnhtbFBLBQYAAAAABgAGAFkBAABiBQAAAAA=&#10;">
              <v:fill on="f" focussize="0,0"/>
              <v:stroke on="f"/>
              <v:imagedata o:title=""/>
              <o:lock v:ext="edit" rotation="t" aspectratio="f"/>
              <v:textbox inset="0mm,0mm,0mm,0mm">
                <w:txbxContent>
                  <w:p>
                    <w:pPr>
                      <w:spacing w:line="334" w:lineRule="atLeast"/>
                      <w:ind w:firstLine="420"/>
                      <w:rPr>
                        <w:rFonts w:hint="eastAsia"/>
                      </w:rPr>
                    </w:pPr>
                  </w:p>
                </w:txbxContent>
              </v:textbox>
              <w10:wrap type="non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firstLine="400"/>
    </w:pPr>
    <w:r>
      <mc:AlternateContent>
        <mc:Choice Requires="wps">
          <w:drawing>
            <wp:inline distT="0" distB="0" distL="114300" distR="114300">
              <wp:extent cx="6119495" cy="179705"/>
              <wp:effectExtent l="0" t="0" r="0" b="0"/>
              <wp:docPr id="11" name="文本框 11"/>
              <wp:cNvGraphicFramePr/>
              <a:graphic xmlns:a="http://schemas.openxmlformats.org/drawingml/2006/main">
                <a:graphicData uri="http://schemas.microsoft.com/office/word/2010/wordprocessingShape">
                  <wps:wsp>
                    <wps:cNvSpPr txBox="1">
                      <a:spLocks noRot="1"/>
                    </wps:cNvSpPr>
                    <wps:spPr>
                      <a:xfrm>
                        <a:off x="0" y="0"/>
                        <a:ext cx="6119495" cy="179705"/>
                      </a:xfrm>
                      <a:prstGeom prst="rect">
                        <a:avLst/>
                      </a:prstGeom>
                      <a:noFill/>
                      <a:ln>
                        <a:noFill/>
                      </a:ln>
                    </wps:spPr>
                    <wps:txbx>
                      <w:txbxContent>
                        <w:p>
                          <w:pPr>
                            <w:spacing w:line="334" w:lineRule="atLeast"/>
                            <w:ind w:firstLine="420"/>
                            <w:rPr>
                              <w:rFonts w:hint="eastAsia"/>
                            </w:rPr>
                          </w:pPr>
                        </w:p>
                      </w:txbxContent>
                    </wps:txbx>
                    <wps:bodyPr lIns="0" tIns="0" rIns="0" bIns="0" upright="1"/>
                  </wps:wsp>
                </a:graphicData>
              </a:graphic>
            </wp:inline>
          </w:drawing>
        </mc:Choice>
        <mc:Fallback>
          <w:pict>
            <v:shape id="_x0000_s1026" o:spid="_x0000_s1026" o:spt="202" type="#_x0000_t202" style="height:14.15pt;width:481.85pt;" filled="f" stroked="f" coordsize="21600,21600" o:gfxdata="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tYj9dUAAAAEAQAADwAAAAAAAAABACAAAAAiAAAAZHJzL2Rv&#10;d25yZXYueG1sUEsBAhQAFAAAAAgAh07iQO1PvLHLAQAAlwMAAA4AAAAAAAAAAQAgAAAAJAEAAGRy&#10;cy9lMm9Eb2MueG1sUEsFBgAAAAAGAAYAWQEAAGEFAAAAAA==&#10;">
              <v:fill on="f" focussize="0,0"/>
              <v:stroke on="f"/>
              <v:imagedata o:title=""/>
              <o:lock v:ext="edit" rotation="t" aspectratio="f"/>
              <v:textbox inset="0mm,0mm,0mm,0mm">
                <w:txbxContent>
                  <w:p>
                    <w:pPr>
                      <w:spacing w:line="334" w:lineRule="atLeast"/>
                      <w:ind w:firstLine="420"/>
                      <w:rPr>
                        <w:rFonts w:hint="eastAsia"/>
                      </w:rPr>
                    </w:pPr>
                  </w:p>
                </w:txbxContent>
              </v:textbox>
              <w10:wrap type="non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atLeast"/>
      <w:ind w:firstLine="400"/>
    </w:pPr>
    <w:r>
      <mc:AlternateContent>
        <mc:Choice Requires="wps">
          <w:drawing>
            <wp:inline distT="0" distB="0" distL="114300" distR="114300">
              <wp:extent cx="6119495" cy="179705"/>
              <wp:effectExtent l="0" t="0" r="0" b="0"/>
              <wp:docPr id="4" name="文本框 4"/>
              <wp:cNvGraphicFramePr/>
              <a:graphic xmlns:a="http://schemas.openxmlformats.org/drawingml/2006/main">
                <a:graphicData uri="http://schemas.microsoft.com/office/word/2010/wordprocessingShape">
                  <wps:wsp>
                    <wps:cNvSpPr txBox="1">
                      <a:spLocks noRot="1"/>
                    </wps:cNvSpPr>
                    <wps:spPr>
                      <a:xfrm>
                        <a:off x="0" y="0"/>
                        <a:ext cx="6119495" cy="179705"/>
                      </a:xfrm>
                      <a:prstGeom prst="rect">
                        <a:avLst/>
                      </a:prstGeom>
                      <a:noFill/>
                      <a:ln>
                        <a:noFill/>
                      </a:ln>
                    </wps:spPr>
                    <wps:txbx>
                      <w:txbxContent>
                        <w:p>
                          <w:pPr>
                            <w:spacing w:line="334" w:lineRule="atLeast"/>
                            <w:ind w:firstLine="420"/>
                            <w:rPr>
                              <w:rFonts w:hint="eastAsia"/>
                            </w:rPr>
                          </w:pPr>
                        </w:p>
                      </w:txbxContent>
                    </wps:txbx>
                    <wps:bodyPr lIns="0" tIns="0" rIns="0" bIns="0" upright="1"/>
                  </wps:wsp>
                </a:graphicData>
              </a:graphic>
            </wp:inline>
          </w:drawing>
        </mc:Choice>
        <mc:Fallback>
          <w:pict>
            <v:shape id="_x0000_s1026" o:spid="_x0000_s1026" o:spt="202" type="#_x0000_t202" style="height:14.15pt;width:481.85pt;" filled="f" stroked="f" coordsize="21600,21600" o:gfxdata="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rWI/XVAAAABAEAAA8AAAAAAAAAAQAgAAAAIgAAAGRycy9k&#10;b3ducmV2LnhtbFBLAQIUABQAAAAIAIdO4kA/kmEozAEAAJUDAAAOAAAAAAAAAAEAIAAAACQBAABk&#10;cnMvZTJvRG9jLnhtbFBLBQYAAAAABgAGAFkBAABiBQAAAAA=&#10;">
              <v:fill on="f" focussize="0,0"/>
              <v:stroke on="f"/>
              <v:imagedata o:title=""/>
              <o:lock v:ext="edit" rotation="t" aspectratio="f"/>
              <v:textbox inset="0mm,0mm,0mm,0mm">
                <w:txbxContent>
                  <w:p>
                    <w:pPr>
                      <w:spacing w:line="334" w:lineRule="atLeast"/>
                      <w:ind w:firstLine="420"/>
                      <w:rPr>
                        <w:rFonts w:hint="eastAsia"/>
                      </w:rPr>
                    </w:pPr>
                  </w:p>
                </w:txbxContent>
              </v:textbox>
              <w10:wrap type="non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HalfWidth"/>
  </w:footnotePr>
  <w:endnotePr>
    <w:numFmt w:val="chineseCounting"/>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yNTY5ZTg4M2YwOWJjMjE4OWM4ZmZiZTc1YWVkMjIifQ=="/>
  </w:docVars>
  <w:rsids>
    <w:rsidRoot w:val="631E44A0"/>
    <w:rsid w:val="06022D9D"/>
    <w:rsid w:val="1FF8744C"/>
    <w:rsid w:val="448A6701"/>
    <w:rsid w:val="59FC1B61"/>
    <w:rsid w:val="631E4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rFonts w:cs="Times New Roman"/>
      <w:b/>
      <w:bCs/>
    </w:rPr>
  </w:style>
  <w:style w:type="character" w:styleId="8">
    <w:name w:val="page number"/>
    <w:basedOn w:val="6"/>
    <w:uiPriority w:val="0"/>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1177</Words>
  <Characters>1212</Characters>
  <Lines>0</Lines>
  <Paragraphs>0</Paragraphs>
  <TotalTime>1</TotalTime>
  <ScaleCrop>false</ScaleCrop>
  <LinksUpToDate>false</LinksUpToDate>
  <CharactersWithSpaces>1406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2022-08-17T01:26:00Z</dcterms:created>
  <dc:creator>Administrator</dc:creator>
  <cp:lastModifiedBy>Administrator</cp:lastModifiedBy>
  <dcterms:modified xsi:type="dcterms:W3CDTF">2022-08-17T02:05:44Z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B0672C815A374D639A0D8A4F575C6C8C</vt:lpwstr>
  </property>
</Properties>
</file>