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20" w:leftChars="50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月-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（科室）部门，从事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工作。现同意该同志参加2022年枣庄市精神卫生中心公开招聘考试，并保证若被聘用，将配合有关单位办理其档案、工资、保险关系的移交及执业地点变更等手续。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35" w:firstLineChars="88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14BE2DCC"/>
    <w:rsid w:val="4F9952C0"/>
    <w:rsid w:val="5E1C7C6D"/>
    <w:rsid w:val="72C2717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5D718E840A5B4FD588D31F2A37CECB13</vt:lpwstr>
  </property>
</Properties>
</file>