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黑体"/>
          <w:kern w:val="0"/>
          <w:sz w:val="30"/>
          <w:szCs w:val="30"/>
        </w:rPr>
        <w:t>附件2</w:t>
      </w:r>
    </w:p>
    <w:p>
      <w:pPr>
        <w:spacing w:line="240" w:lineRule="atLeast"/>
        <w:jc w:val="center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中共盐边县委教育工作委员会</w:t>
      </w:r>
    </w:p>
    <w:p>
      <w:pPr>
        <w:spacing w:line="240" w:lineRule="atLeas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202</w:t>
      </w:r>
      <w:r>
        <w:rPr>
          <w:rFonts w:hint="eastAsia" w:ascii="Times New Roman" w:hAnsi="Times New Roman" w:eastAsia="方正黑体_GBK"/>
          <w:sz w:val="32"/>
          <w:szCs w:val="32"/>
        </w:rPr>
        <w:t>2年面向县内公开遴选盐边县幼儿园幼儿教师</w:t>
      </w:r>
      <w:r>
        <w:rPr>
          <w:rFonts w:ascii="Times New Roman" w:hAnsi="Times New Roman" w:eastAsia="方正黑体_GBK"/>
          <w:sz w:val="32"/>
          <w:szCs w:val="32"/>
        </w:rPr>
        <w:t>报名信息表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2"/>
        <w:gridCol w:w="7"/>
        <w:gridCol w:w="329"/>
        <w:gridCol w:w="285"/>
        <w:gridCol w:w="646"/>
        <w:gridCol w:w="450"/>
        <w:gridCol w:w="163"/>
        <w:gridCol w:w="361"/>
        <w:gridCol w:w="99"/>
        <w:gridCol w:w="52"/>
        <w:gridCol w:w="720"/>
        <w:gridCol w:w="23"/>
        <w:gridCol w:w="382"/>
        <w:gridCol w:w="117"/>
        <w:gridCol w:w="318"/>
        <w:gridCol w:w="600"/>
        <w:gridCol w:w="465"/>
        <w:gridCol w:w="103"/>
        <w:gridCol w:w="422"/>
        <w:gridCol w:w="119"/>
        <w:gridCol w:w="181"/>
        <w:gridCol w:w="178"/>
        <w:gridCol w:w="540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0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0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00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03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63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72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4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35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45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现任职级（职称）</w:t>
            </w:r>
          </w:p>
        </w:tc>
        <w:tc>
          <w:tcPr>
            <w:tcW w:w="1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任现职级（职称）时间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7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251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26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1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076" w:type="dxa"/>
            <w:gridSpan w:val="2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657" w:type="dxa"/>
            <w:gridSpan w:val="21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657" w:type="dxa"/>
            <w:gridSpan w:val="21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92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657" w:type="dxa"/>
            <w:gridSpan w:val="21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696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是否同意调整到其他相同或相近岗位</w:t>
            </w:r>
          </w:p>
        </w:tc>
        <w:tc>
          <w:tcPr>
            <w:tcW w:w="1294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有效联系电话</w:t>
            </w:r>
          </w:p>
        </w:tc>
        <w:tc>
          <w:tcPr>
            <w:tcW w:w="2873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主管部门党委（党组）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7986" w:type="dxa"/>
            <w:gridSpan w:val="2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993" w:type="dxa"/>
            <w:gridSpan w:val="2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49" w:type="dxa"/>
            <w:gridSpan w:val="2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请参加者认真阅读《公告》、《岗位表》等后如实填写。参加考调者隐瞒有关情况或者提供虚假材料的，由县委组织部取消考调者的考试及调动资格，所造成的一切损失由参加考调者本人承担。</w:t>
            </w:r>
          </w:p>
        </w:tc>
      </w:tr>
    </w:tbl>
    <w:p>
      <w:pPr>
        <w:spacing w:line="400" w:lineRule="exact"/>
        <w:ind w:firstLine="240" w:firstLineChars="100"/>
        <w:rPr>
          <w:rFonts w:hint="eastAsia" w:ascii="黑体" w:eastAsia="黑体"/>
          <w:sz w:val="24"/>
        </w:rPr>
      </w:pPr>
    </w:p>
    <w:p>
      <w:pPr>
        <w:ind w:firstLine="240" w:firstLineChars="100"/>
      </w:pPr>
      <w:r>
        <w:rPr>
          <w:rFonts w:hint="eastAsia" w:ascii="黑体" w:eastAsia="黑体"/>
          <w:sz w:val="24"/>
        </w:rPr>
        <w:t>本人应确保所填内容的真实性，若确认无误，请签字确认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A138C5"/>
    <w:rsid w:val="00A138C5"/>
    <w:rsid w:val="07FB4AFE"/>
    <w:rsid w:val="18687A71"/>
    <w:rsid w:val="3FE50483"/>
    <w:rsid w:val="48B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2022-08-02T05:06:00Z</dcterms:created>
  <dc:creator>Administrator</dc:creator>
  <cp:lastModifiedBy>Administrator</cp:lastModifiedBy>
  <dcterms:modified xsi:type="dcterms:W3CDTF">2022-08-02T05:48:19Z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69F4A27265AD4CCA8B21CF6197DB5C20</vt:lpwstr>
  </property>
</Properties>
</file>