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5</w:t>
      </w:r>
    </w:p>
    <w:p>
      <w:pPr>
        <w:jc w:val="center"/>
        <w:outlineLvl w:val="9"/>
        <w:rPr>
          <w:rFonts w:hint="eastAsia" w:ascii="方正小标宋_GBK" w:hAnsi="方正小标宋_GBK" w:eastAsia="方正小标宋_GBK" w:cs="方正小标宋_GBK"/>
          <w:b w:val="0"/>
          <w:bCs w:val="0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在线报名系统系统说明书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（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考生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端）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方正小标宋_GBK" w:hAnsi="方正小标宋_GBK" w:eastAsia="方正小标宋_GBK" w:cs="方正小标宋_GBK"/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目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    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录</w:t>
      </w:r>
    </w:p>
    <w:p>
      <w:pPr>
        <w:pStyle w:val="9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TOC \o "1-2" \h \u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_Toc26240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一、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考生注册、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eastAsia="zh-CN"/>
        </w:rPr>
        <w:t>登录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_Toc26240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9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_Toc10564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二、个人信息维护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_Toc10564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10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_Toc15328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（一）首页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_Toc15328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10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_Toc25027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eastAsia="zh-CN"/>
        </w:rPr>
        <w:t>基本信息维护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_Toc25027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10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_Toc19368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eastAsia="zh-CN"/>
        </w:rPr>
        <w:t>照片维护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_Toc19368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6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9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_Toc23867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三、报名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_Toc23867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6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10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_Toc21742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eastAsia="zh-CN"/>
        </w:rPr>
        <w:t>进入”报名入口”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_Toc21742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6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10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_Toc23037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（二）选择岗位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_Toc23037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7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10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_Toc29194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（三）查看岗位详情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_Toc29194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8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10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_Toc12580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（四）确认报名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_Toc12580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8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9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_Toc10053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四、撤销报名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_Toc10053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9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10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_Toc3848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（一）撤销报名-流程1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_Toc3848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9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10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_Toc3071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（二）撤销报名-流程2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_Toc3071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9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9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_Toc69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五、审核结果查看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_Toc69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10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9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_Toc2590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六、缴费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_Toc2590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10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9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_Toc2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七、打印准考证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_Toc2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13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9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_Toc19898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八、查看笔试成绩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_Toc19898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13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9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_Toc22872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九、修改密码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_Toc22872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13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pStyle w:val="9"/>
        <w:tabs>
          <w:tab w:val="right" w:leader="dot" w:pos="10540"/>
        </w:tabs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HYPERLINK \l _Toc3938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  <w:lang w:val="en-US" w:eastAsia="zh-CN"/>
        </w:rPr>
        <w:t>十、安全退出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instrText xml:space="preserve"> PAGEREF _Toc3938 \h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t>14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0"/>
          <w:szCs w:val="30"/>
        </w:rPr>
        <w:fldChar w:fldCharType="end"/>
      </w:r>
    </w:p>
    <w:p>
      <w:pPr>
        <w:rPr>
          <w:rFonts w:hint="eastAsia"/>
        </w:rPr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  <w:sectPr>
          <w:headerReference r:id="rId3" w:type="default"/>
          <w:endnotePr>
            <w:numFmt w:val="decimal"/>
          </w:endnotePr>
          <w:pgSz w:w="12240" w:h="15840"/>
          <w:pgMar w:top="850" w:right="850" w:bottom="850" w:left="850" w:header="720" w:footer="720" w:gutter="0"/>
          <w:pgNumType w:fmt="decimal"/>
          <w:cols w:space="720" w:num="1"/>
        </w:sectPr>
      </w:pPr>
      <w:bookmarkStart w:id="0" w:name="_Toc427749126"/>
      <w:bookmarkStart w:id="1" w:name="_Toc508009183"/>
      <w:bookmarkStart w:id="2" w:name="_Toc140049416"/>
      <w:bookmarkStart w:id="3" w:name="_Toc343513168"/>
    </w:p>
    <w:bookmarkEnd w:id="0"/>
    <w:bookmarkEnd w:id="1"/>
    <w:p>
      <w:pPr>
        <w:pStyle w:val="2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b w:val="0"/>
          <w:bCs/>
          <w:lang w:eastAsia="zh-CN"/>
        </w:rPr>
      </w:pPr>
      <w:bookmarkStart w:id="4" w:name="_Toc508009184"/>
      <w:bookmarkStart w:id="5" w:name="_Toc427749127"/>
      <w:bookmarkStart w:id="6" w:name="_Toc26240"/>
      <w:r>
        <w:rPr>
          <w:rFonts w:hint="eastAsia" w:ascii="黑体" w:hAnsi="黑体" w:eastAsia="黑体" w:cs="黑体"/>
          <w:b w:val="0"/>
          <w:bCs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</w:rPr>
        <w:t>考生</w:t>
      </w:r>
      <w:bookmarkEnd w:id="4"/>
      <w:bookmarkEnd w:id="5"/>
      <w:r>
        <w:rPr>
          <w:rFonts w:hint="eastAsia" w:ascii="黑体" w:hAnsi="黑体" w:eastAsia="黑体" w:cs="黑体"/>
          <w:b w:val="0"/>
          <w:bCs/>
        </w:rPr>
        <w:t>注册、</w:t>
      </w:r>
      <w:r>
        <w:rPr>
          <w:rFonts w:hint="eastAsia" w:ascii="黑体" w:hAnsi="黑体" w:eastAsia="黑体" w:cs="黑体"/>
          <w:b w:val="0"/>
          <w:bCs/>
          <w:lang w:eastAsia="zh-CN"/>
        </w:rPr>
        <w:t>登录</w:t>
      </w:r>
      <w:bookmarkEnd w:id="6"/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输入相应的网址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（https://exam.gxrc.com）</w:t>
      </w:r>
      <w:r>
        <w:rPr>
          <w:rFonts w:hint="eastAsia" w:ascii="仿宋_GB2312" w:hAnsi="仿宋_GB2312" w:eastAsia="仿宋_GB2312" w:cs="仿宋_GB2312"/>
          <w:sz w:val="30"/>
          <w:szCs w:val="30"/>
        </w:rPr>
        <w:t>，进入登录界面，考生可自行注册、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30"/>
          <w:szCs w:val="3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重置</w:t>
      </w:r>
      <w:r>
        <w:rPr>
          <w:rFonts w:hint="eastAsia" w:ascii="仿宋_GB2312" w:hAnsi="仿宋_GB2312" w:eastAsia="仿宋_GB2312" w:cs="仿宋_GB2312"/>
          <w:sz w:val="30"/>
          <w:szCs w:val="30"/>
        </w:rPr>
        <w:t>密码。如下图所示：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906645" cy="2489835"/>
            <wp:effectExtent l="0" t="0" r="635" b="952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30"/>
          <w:szCs w:val="30"/>
        </w:rPr>
        <w:t>点击“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考生</w:t>
      </w:r>
      <w:r>
        <w:rPr>
          <w:rFonts w:hint="eastAsia" w:ascii="仿宋_GB2312" w:hAnsi="仿宋_GB2312" w:eastAsia="仿宋_GB2312" w:cs="仿宋_GB2312"/>
          <w:sz w:val="30"/>
          <w:szCs w:val="30"/>
        </w:rPr>
        <w:t>注册”按钮，进入考生注册页面，填写相应的注册信息后，点击“注册”按钮，可以完成注册。如下图所示：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z w:val="30"/>
          <w:szCs w:val="30"/>
        </w:rPr>
      </w:pPr>
      <w:r>
        <w:drawing>
          <wp:inline distT="0" distB="0" distL="114300" distR="114300">
            <wp:extent cx="4923155" cy="3256280"/>
            <wp:effectExtent l="0" t="0" r="14605" b="508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rcRect l="31038" t="16800" r="31750" b="33531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考生可点击“找回密码”进行密码重置，默认为密保问题找回密码，也可选择短信找回。</w:t>
      </w:r>
    </w:p>
    <w:p>
      <w:pPr>
        <w:spacing w:line="360" w:lineRule="auto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密保问题重置密码界面：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815330" cy="2703195"/>
            <wp:effectExtent l="0" t="0" r="6350" b="952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rcRect b="5559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短信重置密码界面：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615940" cy="2767330"/>
            <wp:effectExtent l="0" t="0" r="7620" b="635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bookmarkStart w:id="7" w:name="_Toc508009185"/>
      <w:bookmarkStart w:id="8" w:name="_Toc427749128"/>
    </w:p>
    <w:p>
      <w:pPr>
        <w:pStyle w:val="4"/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pStyle w:val="4"/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bookmarkEnd w:id="7"/>
    <w:bookmarkEnd w:id="8"/>
    <w:p>
      <w:pPr>
        <w:spacing w:line="360" w:lineRule="auto"/>
        <w:jc w:val="center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default" w:ascii="黑体" w:hAnsi="黑体" w:eastAsia="黑体" w:cs="黑体"/>
          <w:b w:val="0"/>
          <w:bCs/>
          <w:lang w:val="en-US" w:eastAsia="zh-CN"/>
        </w:rPr>
      </w:pPr>
      <w:bookmarkStart w:id="9" w:name="_Toc10564"/>
      <w:r>
        <w:rPr>
          <w:rFonts w:hint="eastAsia" w:ascii="黑体" w:hAnsi="黑体" w:eastAsia="黑体" w:cs="黑体"/>
          <w:b w:val="0"/>
          <w:bCs/>
          <w:lang w:val="en-US" w:eastAsia="zh-CN"/>
        </w:rPr>
        <w:t>二、个人信息维护</w:t>
      </w:r>
      <w:bookmarkEnd w:id="9"/>
    </w:p>
    <w:p>
      <w:pPr>
        <w:pStyle w:val="3"/>
        <w:numPr>
          <w:ilvl w:val="0"/>
          <w:numId w:val="0"/>
        </w:numPr>
        <w:bidi w:val="0"/>
        <w:rPr>
          <w:rFonts w:hint="eastAsia"/>
        </w:rPr>
      </w:pPr>
      <w:bookmarkStart w:id="10" w:name="_Toc15328"/>
      <w:r>
        <w:rPr>
          <w:rFonts w:hint="eastAsia"/>
          <w:lang w:val="en-US" w:eastAsia="zh-CN"/>
        </w:rPr>
        <w:t>（一）首页</w:t>
      </w:r>
      <w:bookmarkEnd w:id="10"/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首次</w:t>
      </w:r>
      <w:r>
        <w:rPr>
          <w:rFonts w:hint="eastAsia" w:ascii="仿宋_GB2312" w:hAnsi="仿宋_GB2312" w:eastAsia="仿宋_GB2312" w:cs="仿宋_GB2312"/>
          <w:sz w:val="30"/>
          <w:szCs w:val="30"/>
        </w:rPr>
        <w:t>登录成功后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首页显示报考流程说明。如已经报名考试，根据选择的考试可显示不同考试的进度条，默认为最近一次报名。</w:t>
      </w:r>
      <w:r>
        <w:rPr>
          <w:rFonts w:hint="eastAsia" w:ascii="仿宋_GB2312" w:hAnsi="仿宋_GB2312" w:eastAsia="仿宋_GB2312" w:cs="仿宋_GB2312"/>
          <w:sz w:val="30"/>
          <w:szCs w:val="30"/>
        </w:rPr>
        <w:t>如下图所示：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z w:val="30"/>
          <w:szCs w:val="30"/>
        </w:rPr>
      </w:pPr>
      <w:r>
        <w:drawing>
          <wp:inline distT="0" distB="0" distL="114300" distR="114300">
            <wp:extent cx="5338445" cy="2630805"/>
            <wp:effectExtent l="0" t="0" r="10795" b="571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rPr>
          <w:rFonts w:hint="eastAsia"/>
          <w:lang w:eastAsia="zh-CN"/>
        </w:rPr>
      </w:pPr>
      <w:bookmarkStart w:id="11" w:name="_Toc25027"/>
      <w:r>
        <w:rPr>
          <w:rFonts w:hint="eastAsia"/>
          <w:lang w:val="en-US" w:eastAsia="zh-CN"/>
        </w:rPr>
        <w:t>（二）</w:t>
      </w:r>
      <w:r>
        <w:rPr>
          <w:rFonts w:hint="eastAsia"/>
          <w:lang w:eastAsia="zh-CN"/>
        </w:rPr>
        <w:t>基本信息维护</w:t>
      </w:r>
      <w:bookmarkEnd w:id="11"/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在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左侧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选择“基本信息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维护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”，填写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维护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个人信息，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并可以打印当前页、打印报名表、导入已报名信息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“基本信息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维护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”如下图所示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z w:val="30"/>
          <w:szCs w:val="30"/>
        </w:rPr>
      </w:pPr>
      <w:r>
        <w:drawing>
          <wp:inline distT="0" distB="0" distL="114300" distR="114300">
            <wp:extent cx="5166360" cy="2540000"/>
            <wp:effectExtent l="0" t="0" r="0" b="508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——注：带“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*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”号的为必填项，保存成功提示后才能关闭当前页面</w:t>
      </w: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——注：报名时将以当前所填的最新信息进行报名，提交报名后，已提交的报名信息不能更改，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只能撤销报名后修改个人信息，然后再次提交报名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打印当前页效果：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086985" cy="2283460"/>
            <wp:effectExtent l="0" t="0" r="3175" b="25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打印报名表(需先报名)效果：</w:t>
      </w:r>
    </w:p>
    <w:p>
      <w:pPr>
        <w:spacing w:line="360" w:lineRule="auto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3039745" cy="4344035"/>
            <wp:effectExtent l="0" t="0" r="8255" b="1460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434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导入已报名信息：</w:t>
      </w:r>
    </w:p>
    <w:p>
      <w:pPr>
        <w:spacing w:line="360" w:lineRule="auto"/>
        <w:jc w:val="both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考生可以使用“历史报名个人信息”，此信息</w:t>
      </w: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t>无法进行编辑，只能查看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对比</w:t>
      </w: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t>后，一键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导入</w:t>
      </w: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t>，此操作并不影响“不可编辑”的已报名记录信息，只会影响“可编辑的”基本信息。</w:t>
      </w:r>
    </w:p>
    <w:p>
      <w:pPr>
        <w:spacing w:line="360" w:lineRule="auto"/>
      </w:pPr>
      <w:r>
        <w:drawing>
          <wp:inline distT="0" distB="0" distL="114300" distR="114300">
            <wp:extent cx="3161665" cy="1104265"/>
            <wp:effectExtent l="0" t="0" r="8255" b="825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615940" cy="2883535"/>
            <wp:effectExtent l="0" t="0" r="7620" b="1206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pStyle w:val="4"/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/>
        </w:rPr>
      </w:pPr>
      <w:bookmarkStart w:id="12" w:name="_Toc19368"/>
      <w:r>
        <w:rPr>
          <w:rFonts w:hint="eastAsia"/>
          <w:lang w:val="en-US" w:eastAsia="zh-CN"/>
        </w:rPr>
        <w:t>（三）</w:t>
      </w:r>
      <w:r>
        <w:rPr>
          <w:rFonts w:hint="eastAsia"/>
          <w:lang w:eastAsia="zh-CN"/>
        </w:rPr>
        <w:t>照片维护</w:t>
      </w:r>
      <w:bookmarkEnd w:id="12"/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在左侧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选择“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个人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照片维护”</w:t>
      </w:r>
      <w:r>
        <w:rPr>
          <w:rFonts w:hint="eastAsia" w:ascii="仿宋_GB2312" w:hAnsi="仿宋_GB2312" w:eastAsia="仿宋_GB2312" w:cs="仿宋_GB2312"/>
          <w:sz w:val="30"/>
          <w:szCs w:val="30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根据要求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上传近期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个人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彩照，</w:t>
      </w:r>
      <w:r>
        <w:rPr>
          <w:rFonts w:hint="eastAsia" w:ascii="仿宋_GB2312" w:hAnsi="仿宋_GB2312" w:eastAsia="仿宋_GB2312" w:cs="仿宋_GB2312"/>
          <w:sz w:val="30"/>
          <w:szCs w:val="30"/>
        </w:rPr>
        <w:t>如下图所示：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"C:\\Users\\Kimi\\AppData\\Roaming\\Tencent\\Users\\489281773\\QQ\\WinTemp\\RichOle\\A2_T68YY0{BV872{9{34_VD.png"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42940" cy="3555365"/>
            <wp:effectExtent l="0" t="0" r="2540" b="10795"/>
            <wp:docPr id="25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b w:val="0"/>
          <w:bCs/>
          <w:lang w:val="en-US" w:eastAsia="zh-CN"/>
        </w:rPr>
      </w:pPr>
      <w:bookmarkStart w:id="13" w:name="_Toc23867"/>
      <w:r>
        <w:rPr>
          <w:rFonts w:hint="eastAsia" w:ascii="黑体" w:hAnsi="黑体" w:eastAsia="黑体" w:cs="黑体"/>
          <w:b w:val="0"/>
          <w:bCs/>
          <w:lang w:val="en-US" w:eastAsia="zh-CN"/>
        </w:rPr>
        <w:t>三、报名</w:t>
      </w:r>
      <w:bookmarkEnd w:id="13"/>
    </w:p>
    <w:p>
      <w:pPr>
        <w:pStyle w:val="3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  <w:bookmarkStart w:id="14" w:name="_Toc21742"/>
      <w:r>
        <w:rPr>
          <w:rFonts w:hint="eastAsia"/>
          <w:lang w:val="en-US" w:eastAsia="zh-CN"/>
        </w:rPr>
        <w:t>（一）</w:t>
      </w:r>
      <w:r>
        <w:rPr>
          <w:rFonts w:hint="eastAsia"/>
          <w:lang w:eastAsia="zh-CN"/>
        </w:rPr>
        <w:t>进入”报名入口”</w:t>
      </w:r>
      <w:bookmarkEnd w:id="14"/>
    </w:p>
    <w:p>
      <w:pPr>
        <w:spacing w:line="360" w:lineRule="auto"/>
        <w:jc w:val="both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点击左侧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选择“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考试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报名”，在“可以进行报名的考试”的信息栏中，选择考试并点击进入”报名入口”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进行报名。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"C:\\Users\\Kimi\\AppData\\Roaming\\Tencent\\Users\\489281773\\QQ\\WinTemp\\RichOle\\_GMQ{PMRC)EBVP_U5RJ{OZ0.png"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42940" cy="2545715"/>
            <wp:effectExtent l="0" t="0" r="2540" b="14605"/>
            <wp:docPr id="36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pStyle w:val="3"/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  <w:bookmarkStart w:id="15" w:name="_Toc23037"/>
      <w:r>
        <w:rPr>
          <w:rFonts w:hint="eastAsia"/>
          <w:lang w:val="en-US" w:eastAsia="zh-CN"/>
        </w:rPr>
        <w:t>（二）选择岗位</w:t>
      </w:r>
      <w:bookmarkEnd w:id="15"/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进入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岗位列表后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，可根据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左侧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用人单位分类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查询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，也可以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在上方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进行搜索查询。</w:t>
      </w: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点击单条岗位的展开按钮，可展开相对应的岗位信息详情；或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“报名此岗位”，也有岗位信息详情。</w:t>
      </w: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报考岗位列表界面：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"C:\\Users\\Kimi\\AppData\\Roaming\\Tencent\\Users\\489281773\\QQ\\WinTemp\\RichOle\\SDAZP0YFNN@53)2B0%05O7X.png"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83630" cy="3451225"/>
            <wp:effectExtent l="0" t="0" r="3810" b="8255"/>
            <wp:docPr id="33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pStyle w:val="5"/>
        <w:numPr>
          <w:ilvl w:val="0"/>
          <w:numId w:val="0"/>
        </w:numPr>
        <w:outlineLvl w:val="9"/>
        <w:rPr>
          <w:rFonts w:hint="eastAsia"/>
        </w:rPr>
      </w:pPr>
    </w:p>
    <w:p>
      <w:pPr>
        <w:pStyle w:val="4"/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仿宋_GB2312" w:hAnsi="仿宋_GB2312" w:eastAsia="仿宋_GB2312" w:cs="仿宋_GB2312"/>
          <w:b/>
          <w:sz w:val="30"/>
          <w:szCs w:val="30"/>
          <w:lang w:val="en-US" w:eastAsia="zh-CN"/>
        </w:rPr>
      </w:pPr>
    </w:p>
    <w:p>
      <w:pPr>
        <w:pStyle w:val="4"/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仿宋_GB2312" w:hAnsi="仿宋_GB2312" w:eastAsia="仿宋_GB2312" w:cs="仿宋_GB2312"/>
          <w:b/>
          <w:sz w:val="30"/>
          <w:szCs w:val="30"/>
          <w:lang w:val="en-US" w:eastAsia="zh-CN"/>
        </w:rPr>
      </w:pPr>
    </w:p>
    <w:p>
      <w:pPr>
        <w:pStyle w:val="4"/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仿宋_GB2312" w:hAnsi="仿宋_GB2312" w:eastAsia="仿宋_GB2312" w:cs="仿宋_GB2312"/>
          <w:b/>
          <w:sz w:val="30"/>
          <w:szCs w:val="30"/>
          <w:lang w:val="en-US" w:eastAsia="zh-CN"/>
        </w:rPr>
      </w:pPr>
    </w:p>
    <w:p>
      <w:pPr>
        <w:pStyle w:val="4"/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仿宋_GB2312" w:hAnsi="仿宋_GB2312" w:eastAsia="仿宋_GB2312" w:cs="仿宋_GB2312"/>
          <w:b/>
          <w:sz w:val="30"/>
          <w:szCs w:val="30"/>
          <w:lang w:val="en-US" w:eastAsia="zh-CN"/>
        </w:rPr>
      </w:pPr>
    </w:p>
    <w:p>
      <w:pPr>
        <w:pStyle w:val="4"/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仿宋_GB2312" w:hAnsi="仿宋_GB2312" w:eastAsia="仿宋_GB2312" w:cs="仿宋_GB2312"/>
          <w:b/>
          <w:sz w:val="30"/>
          <w:szCs w:val="30"/>
          <w:lang w:val="en-US" w:eastAsia="zh-CN"/>
        </w:rPr>
      </w:pPr>
    </w:p>
    <w:p>
      <w:pPr>
        <w:pStyle w:val="4"/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仿宋_GB2312" w:hAnsi="仿宋_GB2312" w:eastAsia="仿宋_GB2312" w:cs="仿宋_GB2312"/>
          <w:b/>
          <w:sz w:val="30"/>
          <w:szCs w:val="30"/>
          <w:lang w:val="en-US" w:eastAsia="zh-CN"/>
        </w:rPr>
      </w:pPr>
    </w:p>
    <w:p>
      <w:pPr>
        <w:pStyle w:val="4"/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仿宋_GB2312" w:hAnsi="仿宋_GB2312" w:eastAsia="仿宋_GB2312" w:cs="仿宋_GB2312"/>
          <w:b/>
          <w:sz w:val="30"/>
          <w:szCs w:val="30"/>
          <w:lang w:val="en-US" w:eastAsia="zh-CN"/>
        </w:rPr>
      </w:pPr>
    </w:p>
    <w:p>
      <w:pPr>
        <w:pStyle w:val="4"/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仿宋_GB2312" w:hAnsi="仿宋_GB2312" w:eastAsia="仿宋_GB2312" w:cs="仿宋_GB2312"/>
          <w:b/>
          <w:sz w:val="30"/>
          <w:szCs w:val="30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default"/>
          <w:lang w:val="en-US" w:eastAsia="zh-CN"/>
        </w:rPr>
      </w:pPr>
      <w:bookmarkStart w:id="16" w:name="_Toc29194"/>
      <w:r>
        <w:rPr>
          <w:rFonts w:hint="eastAsia"/>
          <w:lang w:val="en-US" w:eastAsia="zh-CN"/>
        </w:rPr>
        <w:t>（三）查看岗位详情</w:t>
      </w:r>
      <w:bookmarkEnd w:id="16"/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点击报名此岗位，进入岗位详情。</w:t>
      </w: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295275</wp:posOffset>
            </wp:positionV>
            <wp:extent cx="5307330" cy="1974850"/>
            <wp:effectExtent l="0" t="0" r="11430" b="6350"/>
            <wp:wrapNone/>
            <wp:docPr id="2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岗位详情界面：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center"/>
      </w:pPr>
    </w:p>
    <w:p>
      <w:pPr>
        <w:rPr>
          <w:rFonts w:hint="eastAsia"/>
        </w:rPr>
      </w:pPr>
    </w:p>
    <w:p>
      <w:pPr>
        <w:spacing w:line="360" w:lineRule="auto"/>
        <w:jc w:val="center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  <w:bookmarkStart w:id="17" w:name="_Toc12580"/>
      <w:r>
        <w:rPr>
          <w:rFonts w:hint="eastAsia"/>
          <w:lang w:val="en-US" w:eastAsia="zh-CN"/>
        </w:rPr>
        <w:t>（四）确认报名</w:t>
      </w:r>
      <w:bookmarkEnd w:id="17"/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确认个人信息无误后，点击“确认报名”，报名才成功；此时系统会检测部分关键信息，未填则提示须填写。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"C:\\Users\\Kimi\\AppData\\Roaming\\Tencent\\Users\\489281773\\QQ\\WinTemp\\RichOle\\%[8`1~9@(3TR~D9~OI0ORXQ.png"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15890" cy="2933700"/>
            <wp:effectExtent l="0" t="0" r="11430" b="7620"/>
            <wp:docPr id="31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l="2539" t="13756" b="7594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jc w:val="center"/>
        <w:rPr>
          <w:rFonts w:hint="eastAsia"/>
        </w:rPr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b w:val="0"/>
          <w:bCs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b w:val="0"/>
          <w:bCs/>
          <w:lang w:val="en-US" w:eastAsia="zh-CN"/>
        </w:rPr>
      </w:pPr>
      <w:bookmarkStart w:id="18" w:name="_Toc10053"/>
      <w:r>
        <w:rPr>
          <w:rFonts w:hint="eastAsia" w:ascii="黑体" w:hAnsi="黑体" w:eastAsia="黑体" w:cs="黑体"/>
          <w:b w:val="0"/>
          <w:bCs/>
          <w:lang w:val="en-US" w:eastAsia="zh-CN"/>
        </w:rPr>
        <w:t>四、撤销报名</w:t>
      </w:r>
      <w:bookmarkEnd w:id="18"/>
    </w:p>
    <w:p>
      <w:p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在报名时间段内，待审核或审核不通过状态下，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如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考生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需要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修改个人信息或改报其它岗位，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则需要需先撤销相应考试的报名，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修改信息后，重复第三步流程，再次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重新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提交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报名。</w:t>
      </w:r>
    </w:p>
    <w:p>
      <w:pPr>
        <w:pStyle w:val="3"/>
        <w:numPr>
          <w:ilvl w:val="0"/>
          <w:numId w:val="0"/>
        </w:numPr>
        <w:bidi w:val="0"/>
        <w:jc w:val="both"/>
        <w:outlineLvl w:val="0"/>
        <w:rPr>
          <w:rFonts w:hint="eastAsia"/>
          <w:lang w:val="en-US" w:eastAsia="zh-CN"/>
        </w:rPr>
      </w:pPr>
      <w:bookmarkStart w:id="19" w:name="_Toc3848"/>
      <w:r>
        <w:rPr>
          <w:rFonts w:hint="eastAsia"/>
          <w:lang w:val="en-US" w:eastAsia="zh-CN"/>
        </w:rPr>
        <w:t>（一）撤销报名-流程1</w:t>
      </w:r>
      <w:bookmarkEnd w:id="19"/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考试报名主界面中的：已报名考试，点击进入查看详情或重新报名后</w:t>
      </w:r>
    </w:p>
    <w:p>
      <w:pPr>
        <w:jc w:val="center"/>
      </w:pPr>
      <w:r>
        <w:drawing>
          <wp:inline distT="0" distB="0" distL="114300" distR="114300">
            <wp:extent cx="5615940" cy="1219835"/>
            <wp:effectExtent l="0" t="0" r="7620" b="1460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仿宋_GB2312" w:hAnsi="仿宋_GB2312" w:eastAsia="仿宋_GB2312" w:cs="仿宋_GB2312"/>
          <w:b/>
          <w:sz w:val="30"/>
          <w:szCs w:val="30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outlineLvl w:val="0"/>
        <w:rPr>
          <w:rFonts w:hint="eastAsia"/>
          <w:lang w:val="en-US" w:eastAsia="zh-CN"/>
        </w:rPr>
      </w:pPr>
      <w:bookmarkStart w:id="20" w:name="_Toc3071"/>
      <w:r>
        <w:rPr>
          <w:rFonts w:hint="eastAsia"/>
          <w:lang w:val="en-US" w:eastAsia="zh-CN"/>
        </w:rPr>
        <w:t>（二）撤销报名-流程2</w:t>
      </w:r>
      <w:bookmarkEnd w:id="20"/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进入查看详情或重新报名后，可查看填报信息、撤销报名、查看所有职位信息，点击红色的“撤销报名”按钮后撤销当前考试的报名，界面如下：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"C:\\Users\\Kimi\\AppData\\Roaming\\Tencent\\Users\\489281773\\QQ\\WinTemp\\RichOle\\9M_[BSYHCOJB[FSX)1T4])1.png"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60695" cy="3423285"/>
            <wp:effectExtent l="0" t="0" r="1905" b="5715"/>
            <wp:docPr id="30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——撤销后重新报名，将以最新的个人信息进行报名。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b w:val="0"/>
          <w:bCs/>
          <w:lang w:val="en-US" w:eastAsia="zh-CN"/>
        </w:rPr>
      </w:pPr>
      <w:bookmarkStart w:id="21" w:name="_Toc69"/>
      <w:r>
        <w:rPr>
          <w:rFonts w:hint="eastAsia" w:ascii="黑体" w:hAnsi="黑体" w:eastAsia="黑体" w:cs="黑体"/>
          <w:b w:val="0"/>
          <w:bCs/>
          <w:lang w:val="en-US" w:eastAsia="zh-CN"/>
        </w:rPr>
        <w:t>五、审核结果查看</w:t>
      </w:r>
      <w:bookmarkEnd w:id="21"/>
    </w:p>
    <w:p>
      <w:pPr>
        <w:spacing w:line="360" w:lineRule="auto"/>
        <w:jc w:val="both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点击左侧“审核结果”，即可查看已经报名的考试的审核结果和报考详情。</w:t>
      </w:r>
    </w:p>
    <w:p>
      <w:pPr>
        <w:jc w:val="center"/>
      </w:pPr>
      <w:r>
        <w:drawing>
          <wp:inline distT="0" distB="0" distL="114300" distR="114300">
            <wp:extent cx="5500370" cy="2715895"/>
            <wp:effectExtent l="0" t="0" r="1270" b="12065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line="360" w:lineRule="auto"/>
        <w:ind w:leftChars="0"/>
        <w:outlineLvl w:val="9"/>
        <w:rPr>
          <w:rFonts w:hint="eastAsia" w:ascii="仿宋_GB2312" w:hAnsi="仿宋_GB2312" w:eastAsia="仿宋_GB2312" w:cs="仿宋_GB2312"/>
          <w:b/>
          <w:sz w:val="30"/>
          <w:szCs w:val="30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b w:val="0"/>
          <w:bCs/>
          <w:lang w:val="en-US" w:eastAsia="zh-CN"/>
        </w:rPr>
      </w:pPr>
      <w:bookmarkStart w:id="22" w:name="_Toc2590"/>
      <w:r>
        <w:rPr>
          <w:rFonts w:hint="eastAsia" w:ascii="黑体" w:hAnsi="黑体" w:eastAsia="黑体" w:cs="黑体"/>
          <w:b w:val="0"/>
          <w:bCs/>
          <w:lang w:val="en-US" w:eastAsia="zh-CN"/>
        </w:rPr>
        <w:t>六、缴费</w:t>
      </w:r>
      <w:bookmarkEnd w:id="22"/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在审核通过后，在缴费时间段内，在审核结果和缴费情况中都会出现需要缴费的提示。</w:t>
      </w: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点击即可进入详情页面，确认无误后，点击立即缴费即可进行扫码缴费，目前可使用支付宝和微信进行支付。</w:t>
      </w: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缴费完成如果页面没有自动刷新，可手动刷新查看。</w:t>
      </w:r>
    </w:p>
    <w:p>
      <w:pPr>
        <w:jc w:val="both"/>
        <w:rPr>
          <w:rFonts w:hint="eastAsia"/>
        </w:rPr>
      </w:pP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审核结果、缴费情况界面：</w:t>
      </w:r>
    </w:p>
    <w:p>
      <w:pPr>
        <w:jc w:val="center"/>
      </w:pPr>
      <w:r>
        <w:drawing>
          <wp:inline distT="0" distB="0" distL="114300" distR="114300">
            <wp:extent cx="5615940" cy="1688465"/>
            <wp:effectExtent l="0" t="0" r="7620" b="317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rcRect b="3312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615940" cy="1994535"/>
            <wp:effectExtent l="0" t="0" r="7620" b="190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详情页面：</w:t>
      </w:r>
    </w:p>
    <w:p>
      <w:pPr>
        <w:jc w:val="center"/>
      </w:pPr>
      <w:r>
        <w:drawing>
          <wp:inline distT="0" distB="0" distL="114300" distR="114300">
            <wp:extent cx="5615940" cy="2751455"/>
            <wp:effectExtent l="0" t="0" r="7620" b="698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spacing w:line="360" w:lineRule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缴费界面：</w:t>
      </w:r>
    </w:p>
    <w:p>
      <w:pPr>
        <w:jc w:val="center"/>
      </w:pPr>
      <w:r>
        <w:drawing>
          <wp:inline distT="0" distB="0" distL="114300" distR="114300">
            <wp:extent cx="5076825" cy="2954020"/>
            <wp:effectExtent l="0" t="0" r="13335" b="2540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——此处有时间限制10分钟；若支付时提示“该订单号已过期”，请使用之前选择的微信或者支付宝进行支付，或者点击黄色文字“重置订单号”。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扫码缴费界面：</w:t>
      </w:r>
    </w:p>
    <w:p>
      <w:pPr>
        <w:jc w:val="center"/>
      </w:pPr>
      <w:r>
        <w:drawing>
          <wp:inline distT="0" distB="0" distL="114300" distR="114300">
            <wp:extent cx="3964940" cy="1963420"/>
            <wp:effectExtent l="0" t="0" r="12700" b="2540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494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缴费完成界面：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074285" cy="2204720"/>
            <wp:effectExtent l="0" t="0" r="635" b="5080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b w:val="0"/>
          <w:bCs/>
          <w:lang w:val="en-US" w:eastAsia="zh-CN"/>
        </w:rPr>
      </w:pPr>
      <w:bookmarkStart w:id="23" w:name="_Toc2"/>
      <w:r>
        <w:rPr>
          <w:rFonts w:hint="eastAsia" w:ascii="黑体" w:hAnsi="黑体" w:eastAsia="黑体" w:cs="黑体"/>
          <w:b w:val="0"/>
          <w:bCs/>
          <w:lang w:val="en-US" w:eastAsia="zh-CN"/>
        </w:rPr>
        <w:t>七、打印准考证</w:t>
      </w:r>
      <w:bookmarkEnd w:id="23"/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在打印准考证时间段内，进入“打印准考证”界面，点击“打印准考证”按钮可打印对应考试的准考证。</w:t>
      </w: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打印准考证主界面：</w:t>
      </w:r>
    </w:p>
    <w:p>
      <w:pPr>
        <w:jc w:val="center"/>
      </w:pPr>
      <w:r>
        <w:drawing>
          <wp:inline distT="0" distB="0" distL="114300" distR="114300">
            <wp:extent cx="5615940" cy="2778760"/>
            <wp:effectExtent l="0" t="0" r="7620" b="10160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b w:val="0"/>
          <w:bCs/>
          <w:lang w:val="en-US" w:eastAsia="zh-CN"/>
        </w:rPr>
      </w:pPr>
      <w:bookmarkStart w:id="24" w:name="_Toc19898"/>
      <w:r>
        <w:rPr>
          <w:rFonts w:hint="eastAsia" w:ascii="黑体" w:hAnsi="黑体" w:eastAsia="黑体" w:cs="黑体"/>
          <w:b w:val="0"/>
          <w:bCs/>
          <w:lang w:val="en-US" w:eastAsia="zh-CN"/>
        </w:rPr>
        <w:t>八、查看笔试成绩</w:t>
      </w:r>
      <w:bookmarkEnd w:id="24"/>
    </w:p>
    <w:p>
      <w:pPr>
        <w:spacing w:line="360" w:lineRule="auto"/>
        <w:jc w:val="both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点击“查看笔试成绩”即可查看成绩</w:t>
      </w:r>
    </w:p>
    <w:p>
      <w:pPr>
        <w:jc w:val="center"/>
      </w:pPr>
      <w:r>
        <w:drawing>
          <wp:inline distT="0" distB="0" distL="114300" distR="114300">
            <wp:extent cx="5615940" cy="1824355"/>
            <wp:effectExtent l="0" t="0" r="7620" b="4445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b w:val="0"/>
          <w:bCs/>
          <w:lang w:val="en-US" w:eastAsia="zh-CN"/>
        </w:rPr>
      </w:pPr>
      <w:bookmarkStart w:id="25" w:name="_Toc22872"/>
      <w:r>
        <w:rPr>
          <w:rFonts w:hint="eastAsia" w:ascii="黑体" w:hAnsi="黑体" w:eastAsia="黑体" w:cs="黑体"/>
          <w:b w:val="0"/>
          <w:bCs/>
          <w:lang w:val="en-US" w:eastAsia="zh-CN"/>
        </w:rPr>
        <w:t>九、修改密码</w:t>
      </w:r>
      <w:bookmarkEnd w:id="25"/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点击左侧“修改密码”按照界面提示进行操作。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b w:val="0"/>
          <w:bCs/>
          <w:lang w:val="en-US" w:eastAsia="zh-CN"/>
        </w:rPr>
      </w:pPr>
      <w:bookmarkStart w:id="26" w:name="_Toc3938"/>
      <w:r>
        <w:rPr>
          <w:rFonts w:hint="eastAsia" w:ascii="黑体" w:hAnsi="黑体" w:eastAsia="黑体" w:cs="黑体"/>
          <w:b w:val="0"/>
          <w:bCs/>
          <w:lang w:val="en-US" w:eastAsia="zh-CN"/>
        </w:rPr>
        <w:t>十、安全退出</w:t>
      </w:r>
      <w:bookmarkEnd w:id="26"/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点击主界面右上角或左下角即可安全退出系统，退出前请确保修改的信息已保存。</w:t>
      </w:r>
    </w:p>
    <w:p>
      <w:pPr>
        <w:jc w:val="left"/>
      </w:pPr>
    </w:p>
    <w:p>
      <w:pPr>
        <w:jc w:val="left"/>
        <w:rPr>
          <w:rFonts w:hint="eastAsia"/>
        </w:rPr>
      </w:pPr>
      <w:r>
        <w:rPr>
          <w:rFonts w:hint="eastAsia" w:hAnsi="宋体" w:eastAsia="宋体" w:cs="宋体"/>
          <w:kern w:val="0"/>
          <w:sz w:val="24"/>
          <w:szCs w:val="24"/>
          <w:lang w:val="en-US" w:eastAsia="zh-CN" w:bidi="ar"/>
        </w:rPr>
        <w:t xml:space="preserve">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17420" cy="2557145"/>
            <wp:effectExtent l="0" t="0" r="7620" b="3175"/>
            <wp:docPr id="21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4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rcRect t="40169" r="4044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宋体" w:eastAsia="宋体" w:cs="宋体"/>
          <w:kern w:val="0"/>
          <w:sz w:val="24"/>
          <w:szCs w:val="24"/>
          <w:lang w:val="en-US" w:eastAsia="zh-CN" w:bidi="ar"/>
        </w:rPr>
        <w:t xml:space="preserve">                </w:t>
      </w:r>
      <w:r>
        <w:drawing>
          <wp:inline distT="0" distB="0" distL="114300" distR="114300">
            <wp:extent cx="2418080" cy="1193800"/>
            <wp:effectExtent l="0" t="0" r="5080" b="10160"/>
            <wp:docPr id="4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bookmarkEnd w:id="2"/>
    <w:bookmarkEnd w:id="3"/>
    <w:p>
      <w:pPr>
        <w:spacing w:line="360" w:lineRule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rPr>
          <w:rFonts w:hint="default"/>
          <w:lang w:val="en-US" w:eastAsia="zh-CN"/>
        </w:rPr>
      </w:pPr>
      <w:bookmarkStart w:id="27" w:name="_GoBack"/>
      <w:bookmarkEnd w:id="27"/>
    </w:p>
    <w:sectPr>
      <w:headerReference r:id="rId4" w:type="default"/>
      <w:pgSz w:w="11907" w:h="16839"/>
      <w:pgMar w:top="1701" w:right="1701" w:bottom="1701" w:left="1701" w:header="851" w:footer="1418" w:gutter="0"/>
      <w:cols w:space="720" w:num="1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BG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寰蒋闆呴粦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ourceHanSansCN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_x000B__x000C_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简标宋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简仿宋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隶书_GBK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n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center" w:pos="4320"/>
        <w:tab w:val="right" w:pos="8640"/>
        <w:tab w:val="clear" w:pos="4153"/>
        <w:tab w:val="clear" w:pos="8306"/>
      </w:tabs>
    </w:pPr>
    <w:r>
      <w:rPr>
        <w:rFonts w:hint="eastAsia"/>
      </w:rPr>
      <w:t xml:space="preserve">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8"/>
    <w:multiLevelType w:val="multilevel"/>
    <w:tmpl w:val="00000018"/>
    <w:lvl w:ilvl="0" w:tentative="0">
      <w:start w:val="1"/>
      <w:numFmt w:val="decimal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284" w:firstLine="0"/>
      </w:pPr>
      <w:rPr>
        <w:rFonts w:hint="eastAsia"/>
        <w:b/>
        <w:sz w:val="24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eastAsia"/>
        <w:b/>
        <w:i w:val="0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5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endnotePr>
    <w:numFmt w:val="decimal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NTY5ZTg4M2YwOWJjMjE4OWM4ZmZiZTc1YWVkMjIifQ=="/>
  </w:docVars>
  <w:rsids>
    <w:rsidRoot w:val="09B4048A"/>
    <w:rsid w:val="05353245"/>
    <w:rsid w:val="09B4048A"/>
    <w:rsid w:val="0DB20D48"/>
    <w:rsid w:val="0F054ED0"/>
    <w:rsid w:val="151565B4"/>
    <w:rsid w:val="1D40310E"/>
    <w:rsid w:val="325420D5"/>
    <w:rsid w:val="3DE60ECF"/>
    <w:rsid w:val="4D9D1134"/>
    <w:rsid w:val="5AFF1905"/>
    <w:rsid w:val="5E390C79"/>
    <w:rsid w:val="5F322E32"/>
    <w:rsid w:val="62E14481"/>
    <w:rsid w:val="63B84F5F"/>
    <w:rsid w:val="6BA06946"/>
    <w:rsid w:val="7B8101AB"/>
    <w:rsid w:val="7DDA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仿宋_GB2312" w:cs="Times New Roman"/>
      <w:sz w:val="32"/>
      <w:szCs w:val="24"/>
      <w:lang w:val="en-US" w:eastAsia="en-US" w:bidi="he-IL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2"/>
    <w:next w:val="1"/>
    <w:qFormat/>
    <w:uiPriority w:val="0"/>
    <w:pPr>
      <w:numPr>
        <w:ilvl w:val="1"/>
        <w:numId w:val="1"/>
      </w:numPr>
      <w:outlineLvl w:val="1"/>
    </w:pPr>
  </w:style>
  <w:style w:type="paragraph" w:styleId="4">
    <w:name w:val="heading 3"/>
    <w:basedOn w:val="1"/>
    <w:next w:val="1"/>
    <w:qFormat/>
    <w:uiPriority w:val="0"/>
    <w:pPr>
      <w:numPr>
        <w:ilvl w:val="2"/>
        <w:numId w:val="1"/>
      </w:numPr>
      <w:outlineLvl w:val="2"/>
    </w:pPr>
    <w:rPr>
      <w:rFonts w:eastAsia="黑体"/>
      <w:b/>
      <w:sz w:val="21"/>
    </w:rPr>
  </w:style>
  <w:style w:type="paragraph" w:styleId="5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ind w:left="2880"/>
      <w:outlineLvl w:val="4"/>
    </w:pPr>
    <w:rPr>
      <w:sz w:val="22"/>
    </w:rPr>
  </w:style>
  <w:style w:type="character" w:default="1" w:styleId="15">
    <w:name w:val="Default Paragraph Font"/>
    <w:semiHidden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uiPriority w:val="0"/>
    <w:pPr>
      <w:spacing w:after="120"/>
    </w:p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iPriority w:val="39"/>
    <w:pPr>
      <w:spacing w:before="120"/>
    </w:pPr>
    <w:rPr>
      <w:rFonts w:ascii="Times New Roman"/>
      <w:b/>
      <w:bCs/>
      <w:i/>
      <w:iCs/>
      <w:sz w:val="24"/>
      <w:szCs w:val="24"/>
    </w:rPr>
  </w:style>
  <w:style w:type="paragraph" w:styleId="10">
    <w:name w:val="toc 2"/>
    <w:basedOn w:val="1"/>
    <w:next w:val="1"/>
    <w:uiPriority w:val="39"/>
    <w:pPr>
      <w:spacing w:before="120"/>
      <w:ind w:left="200"/>
    </w:pPr>
    <w:rPr>
      <w:rFonts w:ascii="Times New Roman"/>
      <w:b/>
      <w:bCs/>
      <w:sz w:val="22"/>
      <w:szCs w:val="22"/>
    </w:rPr>
  </w:style>
  <w:style w:type="paragraph" w:styleId="11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Body Text First Indent"/>
    <w:basedOn w:val="6"/>
    <w:uiPriority w:val="0"/>
    <w:pPr>
      <w:spacing w:before="100" w:beforeAutospacing="1" w:after="0"/>
      <w:ind w:firstLine="420" w:firstLineChars="100"/>
    </w:p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page number"/>
    <w:basedOn w:val="15"/>
    <w:qFormat/>
    <w:uiPriority w:val="0"/>
  </w:style>
  <w:style w:type="character" w:styleId="18">
    <w:name w:val="Hyperlink"/>
    <w:basedOn w:val="1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550</Words>
  <Characters>560</Characters>
  <Lines>0</Lines>
  <Paragraphs>0</Paragraphs>
  <TotalTime>1</TotalTime>
  <ScaleCrop>false</ScaleCrop>
  <LinksUpToDate>false</LinksUpToDate>
  <CharactersWithSpaces>563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2022-07-20T00:41:00Z</dcterms:created>
  <dc:creator>Administrator</dc:creator>
  <cp:lastModifiedBy>Administrator</cp:lastModifiedBy>
  <dcterms:modified xsi:type="dcterms:W3CDTF">2022-07-20T02:35:04Z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688DBC192E0540E8A5BC976BA791E2B4</vt:lpwstr>
  </property>
</Properties>
</file>