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pacing w:val="-20"/>
          <w:sz w:val="32"/>
          <w:szCs w:val="32"/>
        </w:rPr>
      </w:pPr>
      <w:r>
        <w:rPr>
          <w:rFonts w:hint="default" w:ascii="Times New Roman" w:hAnsi="Times New Roman" w:eastAsia="黑体" w:cs="Times New Roman"/>
          <w:spacing w:val="-20"/>
          <w:sz w:val="32"/>
          <w:szCs w:val="32"/>
        </w:rPr>
        <w:t>附件2</w:t>
      </w:r>
    </w:p>
    <w:p>
      <w:pPr>
        <w:spacing w:line="600" w:lineRule="exact"/>
        <w:jc w:val="center"/>
        <w:rPr>
          <w:rFonts w:hint="default" w:ascii="Times New Roman" w:hAnsi="Times New Roman" w:eastAsia="新宋体" w:cs="Times New Roman"/>
          <w:spacing w:val="-20"/>
          <w:sz w:val="44"/>
          <w:szCs w:val="44"/>
        </w:rPr>
      </w:pPr>
    </w:p>
    <w:p>
      <w:pPr>
        <w:spacing w:line="600" w:lineRule="exact"/>
        <w:jc w:val="center"/>
        <w:rPr>
          <w:rFonts w:hint="default" w:ascii="Times New Roman" w:hAnsi="Times New Roman" w:eastAsia="方正小标宋简体" w:cs="Times New Roman"/>
          <w:color w:val="auto"/>
          <w:sz w:val="32"/>
          <w:szCs w:val="44"/>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2</w:t>
      </w:r>
      <w:r>
        <w:rPr>
          <w:rFonts w:hint="default" w:ascii="Times New Roman" w:hAnsi="Times New Roman" w:eastAsia="方正小标宋简体" w:cs="Times New Roman"/>
          <w:color w:val="auto"/>
          <w:sz w:val="44"/>
          <w:szCs w:val="44"/>
          <w:highlight w:val="none"/>
        </w:rPr>
        <w:t>年</w:t>
      </w:r>
      <w:r>
        <w:rPr>
          <w:rFonts w:hint="default" w:ascii="Times New Roman" w:hAnsi="Times New Roman" w:eastAsia="方正小标宋简体" w:cs="Times New Roman"/>
          <w:color w:val="auto"/>
          <w:sz w:val="44"/>
          <w:szCs w:val="44"/>
          <w:highlight w:val="none"/>
          <w:lang w:eastAsia="zh-CN"/>
        </w:rPr>
        <w:t>济宁</w:t>
      </w:r>
      <w:r>
        <w:rPr>
          <w:rFonts w:hint="default" w:ascii="Times New Roman" w:hAnsi="Times New Roman" w:eastAsia="方正小标宋简体" w:cs="Times New Roman"/>
          <w:color w:val="auto"/>
          <w:sz w:val="44"/>
          <w:szCs w:val="44"/>
          <w:highlight w:val="none"/>
        </w:rPr>
        <w:t>市属事业单位</w:t>
      </w:r>
      <w:r>
        <w:rPr>
          <w:rFonts w:hint="eastAsia" w:ascii="Times New Roman" w:hAnsi="Times New Roman" w:eastAsia="方正小标宋简体" w:cs="Times New Roman"/>
          <w:color w:val="auto"/>
          <w:sz w:val="44"/>
          <w:szCs w:val="44"/>
          <w:highlight w:val="none"/>
          <w:lang w:eastAsia="zh-CN"/>
        </w:rPr>
        <w:t>第二批</w:t>
      </w:r>
      <w:r>
        <w:rPr>
          <w:rFonts w:hint="default" w:ascii="Times New Roman" w:hAnsi="Times New Roman" w:eastAsia="方正小标宋简体" w:cs="Times New Roman"/>
          <w:color w:val="auto"/>
          <w:sz w:val="44"/>
          <w:szCs w:val="44"/>
          <w:highlight w:val="none"/>
        </w:rPr>
        <w:t>公开招聘工作人员（</w:t>
      </w:r>
      <w:r>
        <w:rPr>
          <w:rFonts w:hint="eastAsia" w:ascii="Times New Roman" w:hAnsi="Times New Roman" w:eastAsia="方正小标宋简体" w:cs="Times New Roman"/>
          <w:color w:val="auto"/>
          <w:sz w:val="44"/>
          <w:szCs w:val="44"/>
          <w:highlight w:val="none"/>
          <w:lang w:eastAsia="zh-CN"/>
        </w:rPr>
        <w:t>卫生</w:t>
      </w:r>
      <w:r>
        <w:rPr>
          <w:rFonts w:hint="default" w:ascii="Times New Roman" w:hAnsi="Times New Roman" w:eastAsia="方正小标宋简体" w:cs="Times New Roman"/>
          <w:color w:val="auto"/>
          <w:sz w:val="44"/>
          <w:szCs w:val="44"/>
          <w:highlight w:val="none"/>
        </w:rPr>
        <w:t>类）应聘须知</w:t>
      </w:r>
    </w:p>
    <w:p>
      <w:pPr>
        <w:spacing w:line="600" w:lineRule="exact"/>
        <w:jc w:val="center"/>
        <w:rPr>
          <w:rFonts w:hint="default" w:ascii="Times New Roman" w:hAnsi="Times New Roman" w:eastAsia="新宋体" w:cs="Times New Roman"/>
          <w:color w:val="auto"/>
          <w:spacing w:val="-20"/>
          <w:sz w:val="44"/>
          <w:szCs w:val="44"/>
          <w:highlight w:val="none"/>
        </w:rPr>
      </w:pPr>
    </w:p>
    <w:p>
      <w:pPr>
        <w:spacing w:line="600" w:lineRule="exact"/>
        <w:ind w:firstLine="640" w:firstLineChars="200"/>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1</w:t>
      </w:r>
      <w:r>
        <w:rPr>
          <w:rFonts w:hint="eastAsia" w:ascii="Times New Roman" w:hAnsi="Times New Roman" w:eastAsia="黑体" w:cs="Times New Roman"/>
          <w:bCs/>
          <w:color w:val="auto"/>
          <w:sz w:val="32"/>
          <w:szCs w:val="32"/>
          <w:highlight w:val="none"/>
          <w:lang w:eastAsia="zh-CN"/>
        </w:rPr>
        <w:t>、</w:t>
      </w:r>
      <w:r>
        <w:rPr>
          <w:rFonts w:hint="default" w:ascii="Times New Roman" w:hAnsi="Times New Roman" w:eastAsia="黑体" w:cs="Times New Roman"/>
          <w:bCs/>
          <w:color w:val="auto"/>
          <w:sz w:val="32"/>
          <w:szCs w:val="32"/>
          <w:highlight w:val="none"/>
        </w:rPr>
        <w:t>非普通高等学历教育的其他教育形式的毕业生是否可以</w:t>
      </w:r>
      <w:r>
        <w:rPr>
          <w:rFonts w:hint="default" w:ascii="Times New Roman" w:hAnsi="Times New Roman" w:eastAsia="黑体" w:cs="Times New Roman"/>
          <w:bCs/>
          <w:color w:val="auto"/>
          <w:sz w:val="32"/>
          <w:szCs w:val="32"/>
          <w:highlight w:val="none"/>
          <w:lang w:eastAsia="zh-CN"/>
        </w:rPr>
        <w:t>应聘</w:t>
      </w:r>
      <w:r>
        <w:rPr>
          <w:rFonts w:hint="default" w:ascii="Times New Roman" w:hAnsi="Times New Roman" w:eastAsia="黑体"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color w:val="auto"/>
          <w:spacing w:val="-20"/>
          <w:sz w:val="32"/>
          <w:szCs w:val="32"/>
          <w:highlight w:val="none"/>
          <w:lang w:val="en-US" w:eastAsia="zh-CN"/>
        </w:rPr>
        <w:t>2</w:t>
      </w:r>
      <w:r>
        <w:rPr>
          <w:rFonts w:hint="eastAsia" w:ascii="Times New Roman" w:hAnsi="Times New Roman" w:eastAsia="黑体" w:cs="Times New Roman"/>
          <w:color w:val="auto"/>
          <w:spacing w:val="-20"/>
          <w:sz w:val="32"/>
          <w:szCs w:val="32"/>
          <w:highlight w:val="none"/>
          <w:lang w:val="en-US" w:eastAsia="zh-CN"/>
        </w:rPr>
        <w:t>、</w:t>
      </w:r>
      <w:r>
        <w:rPr>
          <w:rFonts w:hint="default" w:ascii="Times New Roman" w:hAnsi="Times New Roman" w:eastAsia="黑体" w:cs="Times New Roman"/>
          <w:bCs/>
          <w:color w:val="auto"/>
          <w:sz w:val="32"/>
          <w:szCs w:val="32"/>
          <w:highlight w:val="none"/>
        </w:rPr>
        <w:t>如何理解“在读的非应届毕业生”不得</w:t>
      </w:r>
      <w:r>
        <w:rPr>
          <w:rFonts w:hint="default" w:ascii="Times New Roman" w:hAnsi="Times New Roman" w:eastAsia="黑体" w:cs="Times New Roman"/>
          <w:bCs/>
          <w:color w:val="auto"/>
          <w:sz w:val="32"/>
          <w:szCs w:val="32"/>
          <w:highlight w:val="none"/>
          <w:lang w:eastAsia="zh-CN"/>
        </w:rPr>
        <w:t>应聘</w:t>
      </w:r>
      <w:r>
        <w:rPr>
          <w:rFonts w:hint="default" w:ascii="Times New Roman" w:hAnsi="Times New Roman" w:eastAsia="黑体" w:cs="Times New Roman"/>
          <w:bCs/>
          <w:color w:val="auto"/>
          <w:sz w:val="32"/>
          <w:szCs w:val="32"/>
          <w:highlight w:val="none"/>
        </w:rPr>
        <w:t>？</w:t>
      </w:r>
    </w:p>
    <w:p>
      <w:pPr>
        <w:pStyle w:val="18"/>
        <w:spacing w:line="540" w:lineRule="exact"/>
        <w:ind w:firstLine="624"/>
        <w:jc w:val="both"/>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rPr>
        <w:t>是指全脱产在校学习的国内普通高等学历教育学生和国（境）外留学人员，于2022年7月31日前无法完成学业并取得学历（学位）证书的，不得报考。</w:t>
      </w:r>
    </w:p>
    <w:p>
      <w:pPr>
        <w:spacing w:line="600" w:lineRule="exact"/>
        <w:ind w:firstLine="640" w:firstLineChars="200"/>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lang w:val="en-US" w:eastAsia="zh-CN"/>
        </w:rPr>
        <w:t>、</w:t>
      </w:r>
      <w:r>
        <w:rPr>
          <w:rFonts w:hint="default" w:ascii="Times New Roman" w:hAnsi="Times New Roman" w:eastAsia="黑体" w:cs="Times New Roman"/>
          <w:bCs/>
          <w:color w:val="auto"/>
          <w:sz w:val="32"/>
          <w:szCs w:val="32"/>
          <w:highlight w:val="none"/>
        </w:rPr>
        <w:t>对学历学位及相关证书取得时间有什么要求？</w:t>
      </w:r>
    </w:p>
    <w:p>
      <w:pPr>
        <w:spacing w:line="600" w:lineRule="exact"/>
        <w:ind w:firstLine="640" w:firstLineChars="200"/>
        <w:rPr>
          <w:rFonts w:hint="default" w:ascii="Times New Roman" w:hAnsi="Times New Roman" w:eastAsia="方正仿宋简体" w:cs="Times New Roman"/>
          <w:bCs/>
          <w:color w:val="auto"/>
          <w:sz w:val="32"/>
          <w:szCs w:val="32"/>
          <w:highlight w:val="none"/>
          <w:lang w:val="en-US" w:eastAsia="zh-CN"/>
        </w:rPr>
      </w:pPr>
      <w:r>
        <w:rPr>
          <w:rFonts w:hint="default" w:ascii="Times New Roman" w:hAnsi="Times New Roman" w:eastAsia="方正仿宋简体" w:cs="Times New Roman"/>
          <w:bCs/>
          <w:color w:val="auto"/>
          <w:sz w:val="32"/>
          <w:szCs w:val="32"/>
          <w:highlight w:val="none"/>
          <w:lang w:val="en-US" w:eastAsia="zh-CN"/>
        </w:rPr>
        <w:t>2022年普通高校应届毕业生以及与国（境）内普通高校应届毕业生同期毕业的留学回国人员的学历、学位及相关证书，须在2022年7月31日前取得；其他人员应聘的，须在2022年</w:t>
      </w:r>
      <w:r>
        <w:rPr>
          <w:rFonts w:hint="eastAsia" w:ascii="Times New Roman" w:hAnsi="Times New Roman" w:eastAsia="方正仿宋简体" w:cs="Times New Roman"/>
          <w:bCs/>
          <w:color w:val="auto"/>
          <w:sz w:val="32"/>
          <w:szCs w:val="32"/>
          <w:highlight w:val="none"/>
          <w:lang w:val="en-US" w:eastAsia="zh-CN"/>
        </w:rPr>
        <w:t>7</w:t>
      </w:r>
      <w:r>
        <w:rPr>
          <w:rFonts w:hint="default" w:ascii="Times New Roman" w:hAnsi="Times New Roman" w:eastAsia="方正仿宋简体" w:cs="Times New Roman"/>
          <w:bCs/>
          <w:color w:val="auto"/>
          <w:sz w:val="32"/>
          <w:szCs w:val="32"/>
          <w:highlight w:val="none"/>
          <w:lang w:val="en-US" w:eastAsia="zh-CN"/>
        </w:rPr>
        <w:t>月</w:t>
      </w:r>
      <w:r>
        <w:rPr>
          <w:rFonts w:hint="eastAsia" w:ascii="Times New Roman" w:hAnsi="Times New Roman" w:eastAsia="方正仿宋简体" w:cs="Times New Roman"/>
          <w:bCs/>
          <w:color w:val="auto"/>
          <w:sz w:val="32"/>
          <w:szCs w:val="32"/>
          <w:highlight w:val="none"/>
          <w:lang w:val="en-US" w:eastAsia="zh-CN"/>
        </w:rPr>
        <w:t>25</w:t>
      </w:r>
      <w:r>
        <w:rPr>
          <w:rFonts w:hint="default" w:ascii="Times New Roman" w:hAnsi="Times New Roman" w:eastAsia="方正仿宋简体" w:cs="Times New Roman"/>
          <w:bCs/>
          <w:color w:val="auto"/>
          <w:sz w:val="32"/>
          <w:szCs w:val="32"/>
          <w:highlight w:val="none"/>
          <w:lang w:val="en-US" w:eastAsia="zh-CN"/>
        </w:rPr>
        <w:t>日前取得国家承认的学历、学位及相关证书。</w:t>
      </w:r>
    </w:p>
    <w:p>
      <w:pPr>
        <w:spacing w:line="600" w:lineRule="exact"/>
        <w:ind w:firstLine="640" w:firstLineChars="200"/>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val="en-US" w:eastAsia="zh-CN"/>
        </w:rPr>
        <w:t>4</w:t>
      </w:r>
      <w:r>
        <w:rPr>
          <w:rFonts w:hint="default" w:ascii="Times New Roman" w:hAnsi="Times New Roman" w:eastAsia="黑体" w:cs="Times New Roman"/>
          <w:bCs/>
          <w:color w:val="auto"/>
          <w:sz w:val="32"/>
          <w:szCs w:val="32"/>
          <w:highlight w:val="none"/>
        </w:rPr>
        <w:t>、学历学位高于岗位要求的人员能否应聘？</w:t>
      </w:r>
    </w:p>
    <w:p>
      <w:pPr>
        <w:spacing w:line="600" w:lineRule="exact"/>
        <w:ind w:firstLine="640" w:firstLineChars="200"/>
        <w:rPr>
          <w:rFonts w:hint="default" w:ascii="Times New Roman" w:hAnsi="Times New Roman" w:eastAsia="方正仿宋简体" w:cs="Times New Roman"/>
          <w:bCs/>
          <w:color w:val="auto"/>
          <w:sz w:val="32"/>
          <w:szCs w:val="32"/>
          <w:highlight w:val="none"/>
        </w:rPr>
      </w:pPr>
      <w:r>
        <w:rPr>
          <w:rFonts w:hint="default" w:ascii="Times New Roman" w:hAnsi="Times New Roman" w:eastAsia="方正仿宋简体" w:cs="Times New Roman"/>
          <w:bCs/>
          <w:color w:val="auto"/>
          <w:sz w:val="32"/>
          <w:szCs w:val="32"/>
          <w:highlight w:val="none"/>
        </w:rPr>
        <w:t>学历学位高于岗位条件要求，专业条件符合岗位规定的可以应聘。</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5</w:t>
      </w:r>
      <w:r>
        <w:rPr>
          <w:rFonts w:hint="default" w:ascii="Times New Roman" w:hAnsi="Times New Roman" w:eastAsia="黑体" w:cs="Times New Roman"/>
          <w:bCs/>
          <w:color w:val="auto"/>
          <w:sz w:val="32"/>
          <w:szCs w:val="32"/>
        </w:rPr>
        <w:t>、</w:t>
      </w:r>
      <w:r>
        <w:rPr>
          <w:rFonts w:hint="default" w:ascii="Times New Roman" w:hAnsi="Times New Roman" w:eastAsia="黑体" w:cs="Times New Roman"/>
          <w:bCs/>
          <w:color w:val="auto"/>
          <w:sz w:val="32"/>
          <w:szCs w:val="32"/>
          <w:lang w:val="en-US" w:eastAsia="zh-CN"/>
        </w:rPr>
        <w:t>岗位汇总表中所</w:t>
      </w:r>
      <w:r>
        <w:rPr>
          <w:rFonts w:hint="default" w:ascii="Times New Roman" w:hAnsi="Times New Roman" w:eastAsia="黑体" w:cs="Times New Roman"/>
          <w:bCs/>
          <w:color w:val="auto"/>
          <w:sz w:val="32"/>
          <w:szCs w:val="32"/>
        </w:rPr>
        <w:t>要求的专业如何理解？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招聘岗位在大学本科、研究生</w:t>
      </w:r>
      <w:r>
        <w:rPr>
          <w:rFonts w:hint="eastAsia"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val="en-US" w:eastAsia="zh-CN"/>
        </w:rPr>
        <w:t>个教育层次分别明确了对报考者的专业要求，一般报考者符合一个教育层次的专业要求，即可报考该岗位。招聘岗位另有规定的，须从其规定。其中，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00" w:lineRule="exact"/>
        <w:ind w:firstLine="640" w:firstLineChars="200"/>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val="en-US" w:eastAsia="zh-CN"/>
        </w:rPr>
        <w:t>6</w:t>
      </w:r>
      <w:r>
        <w:rPr>
          <w:rFonts w:hint="default" w:ascii="Times New Roman" w:hAnsi="Times New Roman" w:eastAsia="黑体" w:cs="Times New Roman"/>
          <w:bCs/>
          <w:color w:val="auto"/>
          <w:sz w:val="32"/>
          <w:szCs w:val="32"/>
          <w:highlight w:val="none"/>
        </w:rPr>
        <w:t>、享受减免有关考务费用的最低生活保障家庭人员、脱贫享受政策人口和防返贫监测帮扶对象</w:t>
      </w:r>
      <w:r>
        <w:rPr>
          <w:rFonts w:hint="default" w:ascii="Times New Roman" w:hAnsi="Times New Roman" w:eastAsia="黑体" w:cs="Times New Roman"/>
          <w:bCs/>
          <w:color w:val="auto"/>
          <w:sz w:val="32"/>
          <w:szCs w:val="32"/>
          <w:highlight w:val="none"/>
          <w:lang w:eastAsia="zh-CN"/>
        </w:rPr>
        <w:t>、</w:t>
      </w:r>
      <w:r>
        <w:rPr>
          <w:rFonts w:hint="default" w:ascii="Times New Roman" w:hAnsi="Times New Roman" w:eastAsia="黑体" w:cs="Times New Roman"/>
          <w:bCs/>
          <w:color w:val="auto"/>
          <w:sz w:val="32"/>
          <w:szCs w:val="32"/>
          <w:highlight w:val="none"/>
        </w:rPr>
        <w:t>残疾人需提供哪些证明材料？</w:t>
      </w:r>
    </w:p>
    <w:p>
      <w:pPr>
        <w:snapToGrid w:val="0"/>
        <w:spacing w:line="600" w:lineRule="exact"/>
        <w:ind w:firstLine="627" w:firstLineChars="196"/>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1）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default" w:ascii="Times New Roman" w:hAnsi="Times New Roman" w:eastAsia="方正仿宋简体" w:cs="Times New Roman"/>
          <w:color w:val="auto"/>
          <w:sz w:val="32"/>
          <w:szCs w:val="32"/>
          <w:highlight w:val="none"/>
        </w:rPr>
        <w:t>；残疾人应提交残疾人证。</w:t>
      </w:r>
    </w:p>
    <w:p>
      <w:pPr>
        <w:snapToGrid w:val="0"/>
        <w:spacing w:line="600" w:lineRule="exact"/>
        <w:ind w:firstLine="627" w:firstLineChars="196"/>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2）本人有效居民身份证。</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7</w:t>
      </w:r>
      <w:r>
        <w:rPr>
          <w:rFonts w:hint="default" w:ascii="Times New Roman" w:hAnsi="Times New Roman" w:eastAsia="黑体" w:cs="Times New Roman"/>
          <w:bCs/>
          <w:color w:val="auto"/>
          <w:sz w:val="32"/>
          <w:szCs w:val="32"/>
        </w:rPr>
        <w:t>、对岗位资格条件有疑问如何咨询？</w:t>
      </w:r>
    </w:p>
    <w:p>
      <w:pPr>
        <w:spacing w:line="600" w:lineRule="exact"/>
        <w:ind w:firstLine="640" w:firstLineChars="200"/>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rPr>
        <w:t>对岗位要求资格条件和其他内容有疑问的，请与《岗位汇总表》中对应的咨询电话联系。</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8</w:t>
      </w:r>
      <w:r>
        <w:rPr>
          <w:rFonts w:hint="default" w:ascii="Times New Roman" w:hAnsi="Times New Roman" w:eastAsia="黑体" w:cs="Times New Roman"/>
          <w:bCs/>
          <w:color w:val="auto"/>
          <w:sz w:val="32"/>
          <w:szCs w:val="32"/>
        </w:rPr>
        <w:t>、应聘人员在网上提供的照片有什么要求？</w:t>
      </w:r>
    </w:p>
    <w:p>
      <w:pPr>
        <w:spacing w:line="600" w:lineRule="exact"/>
        <w:ind w:firstLine="640" w:firstLineChars="200"/>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rPr>
        <w:t>应聘人员网上报名提交电子照片时，须使用报名系统中的照片处理工具对本人照片进行处理，并将处理后的照片上传。电子照片必须是近期1寸正面免冠照片，并且与进入面试后资格审查所提供的照片同一底版。</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9</w:t>
      </w:r>
      <w:r>
        <w:rPr>
          <w:rFonts w:hint="default" w:ascii="Times New Roman" w:hAnsi="Times New Roman" w:eastAsia="黑体" w:cs="Times New Roman"/>
          <w:bCs/>
          <w:color w:val="auto"/>
          <w:sz w:val="32"/>
          <w:szCs w:val="32"/>
        </w:rPr>
        <w:t>、填写相关表格、信息时需注意什么？</w:t>
      </w:r>
    </w:p>
    <w:p>
      <w:pPr>
        <w:spacing w:line="600" w:lineRule="exact"/>
        <w:ind w:firstLine="640" w:firstLineChars="200"/>
        <w:rPr>
          <w:rFonts w:hint="default" w:ascii="Times New Roman" w:hAnsi="Times New Roman" w:eastAsia="方正仿宋简体" w:cs="Times New Roman"/>
          <w:color w:val="auto"/>
          <w:kern w:val="0"/>
          <w:sz w:val="32"/>
          <w:szCs w:val="20"/>
        </w:rPr>
      </w:pPr>
      <w:r>
        <w:rPr>
          <w:rFonts w:hint="default" w:ascii="Times New Roman" w:hAnsi="Times New Roman" w:eastAsia="方正仿宋简体" w:cs="Times New Roman"/>
          <w:color w:val="auto"/>
          <w:kern w:val="0"/>
          <w:sz w:val="32"/>
          <w:szCs w:val="20"/>
        </w:rPr>
        <w:t>应聘人员要仔细阅读《简章》、本须知内容、网上报名系统有关要求和诚信承诺书，填报的相关表格、信息等必须真实、全面、准确，因信息填报不全导致未通过招聘单位资格审查的，责任由应聘人员自负。报名人员的申请材料、信息不实或者不符合报名条件的，一经查实，即取消报考资格。对伪造、变造有关证件、材料、信息，骗取考试资格的，将按照有关规定处理。</w:t>
      </w:r>
    </w:p>
    <w:p>
      <w:pPr>
        <w:spacing w:line="600" w:lineRule="exact"/>
        <w:ind w:firstLine="640" w:firstLineChars="200"/>
        <w:rPr>
          <w:rFonts w:hint="default" w:ascii="Times New Roman" w:hAnsi="Times New Roman" w:eastAsia="方正仿宋简体" w:cs="Times New Roman"/>
          <w:color w:val="auto"/>
          <w:kern w:val="0"/>
          <w:sz w:val="32"/>
          <w:szCs w:val="20"/>
        </w:rPr>
      </w:pPr>
      <w:r>
        <w:rPr>
          <w:rFonts w:hint="default" w:ascii="Times New Roman" w:hAnsi="Times New Roman" w:eastAsia="方正仿宋简体" w:cs="Times New Roman"/>
          <w:color w:val="auto"/>
          <w:kern w:val="0"/>
          <w:sz w:val="32"/>
          <w:szCs w:val="20"/>
        </w:rPr>
        <w:t>网上报名系统的表项中未能涵盖报考岗位所要求资格条件的，务必在“备注栏”中如实填写。家庭成员及其主要社会关系，必须填写姓名、工作单位及职务。学习和工作经历，必须从高中阶段开始填写。</w:t>
      </w:r>
    </w:p>
    <w:p>
      <w:pPr>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1</w:t>
      </w:r>
      <w:r>
        <w:rPr>
          <w:rFonts w:hint="eastAsia" w:ascii="Times New Roman" w:hAnsi="Times New Roman" w:eastAsia="黑体" w:cs="Times New Roman"/>
          <w:bCs/>
          <w:color w:val="auto"/>
          <w:sz w:val="32"/>
          <w:szCs w:val="32"/>
          <w:lang w:val="en-US" w:eastAsia="zh-CN"/>
        </w:rPr>
        <w:t>0</w:t>
      </w:r>
      <w:r>
        <w:rPr>
          <w:rFonts w:hint="default" w:ascii="Times New Roman" w:hAnsi="Times New Roman" w:eastAsia="黑体" w:cs="Times New Roman"/>
          <w:bCs/>
          <w:color w:val="auto"/>
          <w:sz w:val="32"/>
          <w:szCs w:val="32"/>
        </w:rPr>
        <w:t>、违纪违规及存在不诚信情形的应聘人员如何处理？</w:t>
      </w:r>
    </w:p>
    <w:p>
      <w:pPr>
        <w:spacing w:line="600" w:lineRule="exact"/>
        <w:ind w:firstLine="640" w:firstLineChars="200"/>
        <w:rPr>
          <w:rFonts w:hint="default" w:ascii="Times New Roman" w:hAnsi="Times New Roman" w:eastAsia="方正仿宋简体" w:cs="Times New Roman"/>
          <w:color w:val="auto"/>
          <w:kern w:val="0"/>
          <w:sz w:val="32"/>
          <w:szCs w:val="20"/>
        </w:rPr>
      </w:pPr>
      <w:r>
        <w:rPr>
          <w:rFonts w:hint="default" w:ascii="Times New Roman" w:hAnsi="Times New Roman" w:eastAsia="方正仿宋简体" w:cs="Times New Roman"/>
          <w:color w:val="auto"/>
          <w:kern w:val="0"/>
          <w:sz w:val="32"/>
          <w:szCs w:val="20"/>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11</w:t>
      </w:r>
      <w:r>
        <w:rPr>
          <w:rFonts w:hint="default" w:ascii="Times New Roman" w:hAnsi="Times New Roman" w:eastAsia="黑体" w:cs="Times New Roman"/>
          <w:bCs/>
          <w:color w:val="auto"/>
          <w:sz w:val="32"/>
          <w:szCs w:val="32"/>
        </w:rPr>
        <w:t>、应聘人员考试时能否使用户籍证明？</w:t>
      </w:r>
    </w:p>
    <w:p>
      <w:pPr>
        <w:spacing w:line="600" w:lineRule="exact"/>
        <w:ind w:firstLine="640" w:firstLineChars="200"/>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rPr>
        <w:t>应聘人员笔试和面试时只能凭有效期内的身份证</w:t>
      </w:r>
      <w:r>
        <w:rPr>
          <w:rFonts w:hint="default" w:ascii="Times New Roman" w:hAnsi="Times New Roman" w:eastAsia="方正仿宋简体" w:cs="Times New Roman"/>
          <w:bCs/>
          <w:color w:val="auto"/>
          <w:sz w:val="32"/>
          <w:szCs w:val="32"/>
          <w:lang w:val="en-US" w:eastAsia="zh-CN"/>
        </w:rPr>
        <w:t>或</w:t>
      </w:r>
      <w:r>
        <w:rPr>
          <w:rFonts w:hint="default" w:ascii="Times New Roman" w:hAnsi="Times New Roman" w:eastAsia="方正仿宋简体" w:cs="Times New Roman"/>
          <w:bCs/>
          <w:color w:val="auto"/>
          <w:sz w:val="32"/>
          <w:szCs w:val="32"/>
        </w:rPr>
        <w:t>临时身份证参加考试。港澳居民凭《港澳居民来往内地通行证》、</w:t>
      </w:r>
      <w:r>
        <w:rPr>
          <w:rFonts w:hint="default" w:ascii="Times New Roman" w:hAnsi="Times New Roman" w:eastAsia="方正仿宋简体" w:cs="Times New Roman"/>
          <w:color w:val="auto"/>
          <w:kern w:val="0"/>
          <w:sz w:val="32"/>
          <w:szCs w:val="32"/>
        </w:rPr>
        <w:t>台湾学生和台湾居民</w:t>
      </w:r>
      <w:r>
        <w:rPr>
          <w:rFonts w:hint="default" w:ascii="Times New Roman" w:hAnsi="Times New Roman" w:eastAsia="方正仿宋简体" w:cs="Times New Roman"/>
          <w:bCs/>
          <w:color w:val="auto"/>
          <w:sz w:val="32"/>
          <w:szCs w:val="32"/>
        </w:rPr>
        <w:t>凭《台湾居民来往大陆通行证》参加考试。</w:t>
      </w:r>
    </w:p>
    <w:p>
      <w:pPr>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1</w:t>
      </w:r>
      <w:r>
        <w:rPr>
          <w:rFonts w:hint="eastAsia" w:ascii="Times New Roman" w:hAnsi="Times New Roman" w:eastAsia="黑体" w:cs="Times New Roman"/>
          <w:bCs/>
          <w:color w:val="auto"/>
          <w:sz w:val="32"/>
          <w:szCs w:val="32"/>
          <w:lang w:val="en-US" w:eastAsia="zh-CN"/>
        </w:rPr>
        <w:t>2</w:t>
      </w:r>
      <w:r>
        <w:rPr>
          <w:rFonts w:hint="default" w:ascii="Times New Roman" w:hAnsi="Times New Roman" w:eastAsia="黑体" w:cs="Times New Roman"/>
          <w:bCs/>
          <w:color w:val="auto"/>
          <w:sz w:val="32"/>
          <w:szCs w:val="32"/>
        </w:rPr>
        <w:t>、如何进行电话咨询？</w:t>
      </w:r>
    </w:p>
    <w:p>
      <w:pPr>
        <w:spacing w:line="600" w:lineRule="exact"/>
        <w:ind w:firstLine="640" w:firstLineChars="200"/>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rPr>
        <w:t>监督电话：0537-</w:t>
      </w:r>
      <w:r>
        <w:rPr>
          <w:rFonts w:hint="default" w:ascii="Times New Roman" w:hAnsi="Times New Roman" w:eastAsia="方正仿宋简体" w:cs="Times New Roman"/>
          <w:bCs/>
          <w:color w:val="auto"/>
          <w:sz w:val="32"/>
          <w:szCs w:val="32"/>
          <w:highlight w:val="none"/>
        </w:rPr>
        <w:t>2315196</w:t>
      </w:r>
    </w:p>
    <w:p>
      <w:pPr>
        <w:spacing w:line="600" w:lineRule="exact"/>
        <w:ind w:firstLine="640" w:firstLineChars="200"/>
        <w:rPr>
          <w:rFonts w:hint="default" w:ascii="Times New Roman" w:hAnsi="Times New Roman" w:eastAsia="方正仿宋简体" w:cs="Times New Roman"/>
          <w:bCs/>
          <w:color w:val="auto"/>
          <w:sz w:val="32"/>
          <w:szCs w:val="32"/>
          <w:highlight w:val="none"/>
        </w:rPr>
      </w:pPr>
      <w:r>
        <w:rPr>
          <w:rFonts w:hint="default" w:ascii="Times New Roman" w:hAnsi="Times New Roman" w:eastAsia="方正仿宋简体" w:cs="Times New Roman"/>
          <w:bCs/>
          <w:color w:val="auto"/>
          <w:sz w:val="32"/>
          <w:szCs w:val="32"/>
          <w:highlight w:val="none"/>
        </w:rPr>
        <w:t>技术咨询电话：0537-2315196</w:t>
      </w:r>
    </w:p>
    <w:p>
      <w:pPr>
        <w:spacing w:line="600" w:lineRule="exact"/>
        <w:ind w:firstLine="640" w:firstLineChars="200"/>
        <w:rPr>
          <w:rFonts w:hint="default" w:ascii="Times New Roman" w:hAnsi="Times New Roman" w:eastAsia="方正仿宋简体" w:cs="Times New Roman"/>
          <w:color w:val="auto"/>
          <w:spacing w:val="-20"/>
          <w:sz w:val="32"/>
          <w:szCs w:val="32"/>
        </w:rPr>
      </w:pPr>
      <w:r>
        <w:rPr>
          <w:rFonts w:hint="default" w:ascii="Times New Roman" w:hAnsi="Times New Roman" w:eastAsia="方正仿宋简体" w:cs="Times New Roman"/>
          <w:bCs/>
          <w:color w:val="auto"/>
          <w:sz w:val="32"/>
          <w:szCs w:val="32"/>
        </w:rPr>
        <w:t>岗位条件咨询电话：见《岗位汇总表》</w:t>
      </w:r>
    </w:p>
    <w:p>
      <w:pPr>
        <w:rPr>
          <w:rFonts w:hint="eastAsia"/>
          <w:lang w:eastAsia="zh-CN"/>
        </w:rPr>
      </w:pPr>
      <w:bookmarkStart w:id="0" w:name="_GoBack"/>
      <w:bookmarkEnd w:id="0"/>
    </w:p>
    <w:sectPr>
      <w:headerReference r:id="rId3" w:type="default"/>
      <w:pgSz w:w="12240" w:h="15840"/>
      <w:pgMar w:top="567" w:right="1474" w:bottom="567"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大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3975EEF"/>
    <w:rsid w:val="10325B53"/>
    <w:rsid w:val="17CC70B5"/>
    <w:rsid w:val="19764C82"/>
    <w:rsid w:val="23975EEF"/>
    <w:rsid w:val="24583346"/>
    <w:rsid w:val="2E5A3331"/>
    <w:rsid w:val="34BE119D"/>
    <w:rsid w:val="34D71C4D"/>
    <w:rsid w:val="3A656B72"/>
    <w:rsid w:val="53590B84"/>
    <w:rsid w:val="556D4753"/>
    <w:rsid w:val="5B1F1EF5"/>
    <w:rsid w:val="5F3A477D"/>
    <w:rsid w:val="5FC3079D"/>
    <w:rsid w:val="661C0255"/>
    <w:rsid w:val="6CEB2B63"/>
    <w:rsid w:val="6F05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200" w:firstLineChars="200"/>
    </w:pPr>
    <w:rPr>
      <w:rFonts w:ascii="Calibri" w:hAnsi="Calibri" w:eastAsia="宋体" w:cs="Times New Roman"/>
      <w:lang w:bidi="ar-SA"/>
    </w:rPr>
  </w:style>
  <w:style w:type="paragraph" w:styleId="3">
    <w:name w:val="Body Text Indent"/>
    <w:basedOn w:val="1"/>
    <w:next w:val="4"/>
    <w:qFormat/>
    <w:uiPriority w:val="0"/>
    <w:pPr>
      <w:ind w:firstLine="645"/>
    </w:pPr>
  </w:style>
  <w:style w:type="paragraph" w:styleId="4">
    <w:name w:val="Normal Indent"/>
    <w:basedOn w:val="1"/>
    <w:uiPriority w:val="0"/>
    <w:pPr>
      <w:ind w:firstLine="420" w:firstLineChars="200"/>
    </w:pPr>
  </w:style>
  <w:style w:type="paragraph" w:styleId="6">
    <w:name w:val="Body Text"/>
    <w:basedOn w:val="1"/>
    <w:qFormat/>
    <w:uiPriority w:val="0"/>
    <w:pPr>
      <w:autoSpaceDE w:val="0"/>
      <w:autoSpaceDN w:val="0"/>
      <w:spacing w:line="133" w:lineRule="atLeast"/>
    </w:pPr>
    <w:rPr>
      <w:rFonts w:ascii="宋体"/>
      <w:kern w:val="0"/>
      <w:sz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uiPriority w:val="0"/>
    <w:rPr>
      <w:color w:val="0000FF"/>
      <w:u w:val="single"/>
    </w:rPr>
  </w:style>
  <w:style w:type="character" w:customStyle="1" w:styleId="16">
    <w:name w:val="hover"/>
    <w:basedOn w:val="12"/>
    <w:uiPriority w:val="0"/>
  </w:style>
  <w:style w:type="character" w:customStyle="1" w:styleId="17">
    <w:name w:val="hover1"/>
    <w:basedOn w:val="12"/>
    <w:uiPriority w:val="0"/>
  </w:style>
  <w:style w:type="paragraph" w:customStyle="1" w:styleId="18">
    <w:name w:val="Plain Text"/>
    <w:basedOn w:val="1"/>
    <w:uiPriority w:val="0"/>
    <w:pPr>
      <w:autoSpaceDE w:val="0"/>
      <w:autoSpaceDN w:val="0"/>
      <w:adjustRightInd w:val="0"/>
      <w:textAlignment w:val="baseline"/>
    </w:pPr>
    <w:rPr>
      <w:rFonts w:ascii="宋体"/>
      <w:sz w:val="20"/>
      <w:szCs w:val="20"/>
    </w:rPr>
  </w:style>
  <w:style w:type="paragraph" w:customStyle="1" w:styleId="19">
    <w:name w:val="Char1 Char Char Char Char Char Char"/>
    <w:basedOn w:val="1"/>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327</Words>
  <Characters>332</Characters>
  <Lines>0</Lines>
  <Paragraphs>0</Paragraphs>
  <TotalTime>1</TotalTime>
  <ScaleCrop>false</ScaleCrop>
  <LinksUpToDate>false</LinksUpToDate>
  <CharactersWithSpaces>418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2022-07-19T01:07:00Z</dcterms:created>
  <dc:creator>Administrator</dc:creator>
  <cp:lastModifiedBy>Administrator</cp:lastModifiedBy>
  <dcterms:modified xsi:type="dcterms:W3CDTF">2022-07-19T02:31:47Z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6844FCA26CBE4C15AA4E10364577BBB1</vt:lpwstr>
  </property>
</Properties>
</file>