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auto"/>
        <w:adjustRightInd w:val="0"/>
        <w:snapToGrid w:val="0"/>
        <w:spacing w:before="0" w:beforeAutospacing="0" w:after="0" w:afterAutospacing="0"/>
        <w:jc w:val="both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/>
        <w:jc w:val="center"/>
        <w:textAlignment w:val="auto"/>
        <w:rPr>
          <w:rFonts w:hint="eastAsia" w:ascii="宋体" w:hAnsi="宋体" w:eastAsia="宋体" w:cs="宋体"/>
          <w:b/>
          <w:bCs w:val="0"/>
          <w:sz w:val="34"/>
          <w:szCs w:val="3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4"/>
          <w:szCs w:val="34"/>
          <w:u w:val="none"/>
          <w:lang w:eastAsia="zh-CN"/>
        </w:rPr>
        <w:t>大安市公开招聘幼儿园教师和医务人员笔（面）试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/>
        <w:jc w:val="center"/>
        <w:textAlignment w:val="auto"/>
        <w:rPr>
          <w:rFonts w:hint="eastAsia" w:ascii="宋体" w:hAnsi="宋体" w:eastAsia="宋体" w:cs="宋体"/>
          <w:b/>
          <w:bCs w:val="0"/>
          <w:sz w:val="34"/>
          <w:szCs w:val="34"/>
          <w:u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4"/>
          <w:szCs w:val="34"/>
          <w:u w:val="none"/>
          <w:lang w:eastAsia="zh-CN"/>
        </w:rPr>
        <w:t>考生新冠肺炎疫情防控告知暨承诺书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/>
        <w:jc w:val="center"/>
        <w:textAlignment w:val="auto"/>
        <w:rPr>
          <w:rFonts w:hint="eastAsia" w:ascii="宋体" w:hAnsi="宋体" w:cs="宋体"/>
          <w:b w:val="0"/>
          <w:bCs/>
          <w:sz w:val="36"/>
          <w:szCs w:val="36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1.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根据《新型冠状病毒肺炎防控方案》（第九版）中相关防控规定，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>凡“通信大数据行程卡”有中高风险区7天内旅居史、“吉祥码”或“通信大数据行程卡”为红码（或黄码）的考生，均不得参加本次考试。如若在考场扫码测温过程中发现上述考生，将按规定采取集中隔离等疫情防控措施，期间产生的隔离、治疗、转运等费用均由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2.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所有考生进入考场时必须保持1米间距。考生进入考点时须出示本人实名认证的“吉祥码”、“通信大数据行程卡”、出具48小时内核酸检测阴性证明，并进行扫码、测温。“吉祥码”“通信大数据行程卡”正常的考生，经现场测温无异常后，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4.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>考试当天，如发现考生现场测量体温异常，并经现场防疫人员确认的，不得参加考试。如出现新冠肺炎疑似症状，立即上报考务组。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5.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考生应自备符合防疫要求的一次性医用口罩。除身份核验时需摘除口罩以外，须全程规范佩戴，并做好个人防护。考试过程中摘除口罩，一律取消考试资格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6.考生须认真阅读并签署本《告知暨承诺书》，知悉告知事项、证明义务和相关要求。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依法依规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560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请参照下面划线这段话填写此《告知暨承诺书》：</w:t>
      </w:r>
      <w:r>
        <w:rPr>
          <w:rFonts w:hint="eastAsia" w:ascii="楷体" w:hAnsi="楷体" w:eastAsia="楷体" w:cs="楷体"/>
          <w:b/>
          <w:bCs/>
          <w:sz w:val="28"/>
          <w:szCs w:val="28"/>
          <w:u w:val="none"/>
          <w:lang w:val="en-US" w:eastAsia="zh-CN"/>
        </w:rPr>
        <w:t>我已认真阅读并知晓以上告知事项，严格遵守以上要求。否则，自愿承担一切后果。</w:t>
      </w:r>
    </w:p>
    <w:tbl>
      <w:tblPr>
        <w:tblStyle w:val="11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9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我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郑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重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承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诺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：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考生签字：                   身份证号：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手机号码：                   承诺日期：       年   月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10325B53"/>
    <w:rsid w:val="19764C82"/>
    <w:rsid w:val="23975EEF"/>
    <w:rsid w:val="24583346"/>
    <w:rsid w:val="34BE119D"/>
    <w:rsid w:val="3A656B72"/>
    <w:rsid w:val="53590B84"/>
    <w:rsid w:val="556D4753"/>
    <w:rsid w:val="5F3A477D"/>
    <w:rsid w:val="5FC3079D"/>
    <w:rsid w:val="661C0255"/>
    <w:rsid w:val="6CEB2B63"/>
    <w:rsid w:val="6F05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next w:val="4"/>
    <w:qFormat/>
    <w:uiPriority w:val="0"/>
    <w:pPr>
      <w:ind w:firstLine="645"/>
    </w:p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iPriority w:val="0"/>
    <w:rPr>
      <w:color w:val="0000FF"/>
      <w:u w:val="single"/>
    </w:rPr>
  </w:style>
  <w:style w:type="character" w:customStyle="1" w:styleId="16">
    <w:name w:val="hover"/>
    <w:basedOn w:val="12"/>
    <w:uiPriority w:val="0"/>
  </w:style>
  <w:style w:type="character" w:customStyle="1" w:styleId="17">
    <w:name w:val="hover1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422</Characters>
  <Lines>0</Lines>
  <Paragraphs>0</Paragraphs>
  <TotalTime>1</TotalTime>
  <ScaleCrop>false</ScaleCrop>
  <LinksUpToDate>false</LinksUpToDate>
  <CharactersWithSpaces>664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2022-07-19T02:13:32Z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AA3A427DE4C44E7A9ABFFF7180063A2E</vt:lpwstr>
  </property>
</Properties>
</file>