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bCs/>
          <w:w w:val="90"/>
          <w:sz w:val="32"/>
          <w:szCs w:val="44"/>
        </w:rPr>
      </w:pPr>
      <w:r>
        <w:rPr>
          <w:rFonts w:hint="eastAsia" w:ascii="黑体" w:hAnsi="黑体" w:eastAsia="黑体"/>
          <w:bCs/>
          <w:w w:val="90"/>
          <w:sz w:val="32"/>
          <w:szCs w:val="44"/>
        </w:rPr>
        <w:t>附件</w:t>
      </w:r>
    </w:p>
    <w:p>
      <w:pPr>
        <w:spacing w:after="156" w:afterLines="50" w:line="520" w:lineRule="exact"/>
        <w:ind w:left="-141" w:leftChars="-67"/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苍溪县2022年</w:t>
      </w:r>
      <w:r>
        <w:rPr>
          <w:rFonts w:hint="eastAsia" w:ascii="方正小标宋简体" w:eastAsia="方正小标宋简体"/>
          <w:bCs/>
          <w:spacing w:val="-20"/>
          <w:sz w:val="44"/>
          <w:szCs w:val="44"/>
          <w:lang w:eastAsia="zh-CN"/>
        </w:rPr>
        <w:t>夏季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公开引进高层次紧缺人才岗位一览表</w:t>
      </w:r>
    </w:p>
    <w:tbl>
      <w:tblPr>
        <w:tblStyle w:val="3"/>
        <w:tblW w:w="14930" w:type="dxa"/>
        <w:tblInd w:w="-8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44"/>
        <w:gridCol w:w="1417"/>
        <w:gridCol w:w="1361"/>
        <w:gridCol w:w="737"/>
        <w:gridCol w:w="2426"/>
        <w:gridCol w:w="1653"/>
        <w:gridCol w:w="1134"/>
        <w:gridCol w:w="1111"/>
        <w:gridCol w:w="2027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岗位编号</w:t>
            </w:r>
          </w:p>
        </w:tc>
        <w:tc>
          <w:tcPr>
            <w:tcW w:w="16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用人单位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需求岗位</w:t>
            </w:r>
          </w:p>
        </w:tc>
        <w:tc>
          <w:tcPr>
            <w:tcW w:w="7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2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所需专业</w:t>
            </w:r>
          </w:p>
        </w:tc>
        <w:tc>
          <w:tcPr>
            <w:tcW w:w="16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11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执（职）业资格</w:t>
            </w:r>
          </w:p>
        </w:tc>
        <w:tc>
          <w:tcPr>
            <w:tcW w:w="20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7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中共苍溪县委党校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中共苍溪县委党校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哲学、法学、政治学、社会学、民族学、马克思主义理论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、历史学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全日制硕士研究生及以上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中共苍溪县委宣传部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苍溪县融媒体中心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播音主持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播音与主持艺术</w:t>
            </w:r>
            <w:r>
              <w:rPr>
                <w:rStyle w:val="6"/>
                <w:rFonts w:hint="default"/>
                <w:color w:val="auto"/>
                <w:sz w:val="22"/>
                <w:szCs w:val="22"/>
                <w:lang w:bidi="ar"/>
              </w:rPr>
              <w:t>、表演、汉语言文学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1.形象气质佳、音色音质良好、具有较强的语言组织表达能力；2.具备国家普通话等级测试二级甲等以上；3.男女各1名。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中共苍溪县委宣传部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苍溪县融媒体中心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新媒体采编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网络与新媒体、数字媒体艺术、新媒体艺术、视觉传达设计、广告学、广播电视编导、导演、艺术设计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中共苍溪县委宣传部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苍溪县融媒体中心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文创策划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汉语言文学、广播电视学、新闻学、传播学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苍溪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县农业农村局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苍溪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县猕猴桃产业技术研究所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果树学、栽培学、园艺学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全日制硕士研究生及以上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汽车运用与维修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汽车服务工程、能源与动力工程、车辆工程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作物栽培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作物学类、生物学类、植物保护类、植物学类、园艺类、林学类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全日制硕士研究生及以上（且本科为全日制）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学前教育（理论）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心理学、应用心理、心理健康教育、发展与教育心理学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全日制硕士研究生及以上（且本科为全日制）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建筑学、土木工程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体能训练、运动训练、体育教育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音乐教育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音乐学、音乐教育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舞蹈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舞蹈教育、舞蹈表演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美术教育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绘画、艺术设计学、中国画、美术学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四川省苍溪县职业高级中学校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思想政治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全日制硕士研究生及以上（且本科为全日制）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劳动技术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林学、园艺教育、园艺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心理学、应用心理、心理健康教育、发展与教育心理学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全日制硕士研究生及以上（且本科为全日制师范类）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实验中学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实验中学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实验中学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实验中学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实验中学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实验中学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高中教师资格证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初中化学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初中道法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苍溪县思源实验学校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苍溪县陵江小学校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限苍溪户口或苍溪籍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苍溪县陵江小学校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限苍溪户口或苍溪籍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苍溪县陵江小学校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限苍溪户口或苍溪籍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苍溪县陵江小学校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限苍溪户口或苍溪籍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苍溪县陵江小学校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学美术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限苍溪户口或苍溪籍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苍溪县教育和科学技术局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苍溪县陵江小学校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22"/>
                <w:lang w:bidi="ar"/>
              </w:rPr>
              <w:t>师范类全日制大学本科及以上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相应教师资格证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限苍溪户口或苍溪籍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24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6A7B487EC499471CBB0F0B04EB9E7EEE</vt:lpwstr>
  </property>
</Properties>
</file>