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exac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</w:t>
      </w:r>
    </w:p>
    <w:p>
      <w:pPr>
        <w:adjustRightInd w:val="0"/>
        <w:snapToGrid w:val="0"/>
        <w:spacing w:line="52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招聘岗位</w:t>
      </w:r>
      <w:r>
        <w:rPr>
          <w:rFonts w:hint="eastAsia" w:ascii="Times New Roman" w:hAnsi="Times New Roman" w:eastAsia="方正小标宋简体"/>
          <w:sz w:val="44"/>
          <w:szCs w:val="44"/>
        </w:rPr>
        <w:t>计划</w:t>
      </w:r>
      <w:r>
        <w:rPr>
          <w:rFonts w:ascii="Times New Roman" w:hAnsi="Times New Roman" w:eastAsia="方正小标宋简体"/>
          <w:sz w:val="44"/>
          <w:szCs w:val="44"/>
        </w:rPr>
        <w:t>表</w:t>
      </w:r>
    </w:p>
    <w:p>
      <w:pPr>
        <w:adjustRightInd w:val="0"/>
        <w:snapToGrid w:val="0"/>
        <w:spacing w:line="520" w:lineRule="exact"/>
        <w:jc w:val="center"/>
        <w:rPr>
          <w:rFonts w:ascii="Times New Roman" w:hAnsi="Times New Roman" w:eastAsia="方正小标宋简体"/>
          <w:sz w:val="44"/>
          <w:szCs w:val="4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"/>
        <w:gridCol w:w="2052"/>
        <w:gridCol w:w="663"/>
        <w:gridCol w:w="1800"/>
        <w:gridCol w:w="1710"/>
        <w:gridCol w:w="23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482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/>
                <w:szCs w:val="21"/>
              </w:rPr>
            </w:pPr>
            <w:r>
              <w:rPr>
                <w:rFonts w:ascii="Times New Roman" w:hAnsi="Times New Roman" w:eastAsia="仿宋_GB2312"/>
                <w:b/>
                <w:szCs w:val="21"/>
              </w:rPr>
              <w:t>序号</w:t>
            </w:r>
          </w:p>
        </w:tc>
        <w:tc>
          <w:tcPr>
            <w:tcW w:w="2052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/>
                <w:szCs w:val="21"/>
              </w:rPr>
            </w:pPr>
            <w:r>
              <w:rPr>
                <w:rFonts w:ascii="Times New Roman" w:hAnsi="Times New Roman" w:eastAsia="仿宋_GB2312"/>
                <w:b/>
                <w:szCs w:val="21"/>
              </w:rPr>
              <w:t>招聘岗位</w:t>
            </w:r>
          </w:p>
        </w:tc>
        <w:tc>
          <w:tcPr>
            <w:tcW w:w="663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/>
                <w:szCs w:val="21"/>
              </w:rPr>
            </w:pPr>
            <w:r>
              <w:rPr>
                <w:rFonts w:ascii="Times New Roman" w:hAnsi="Times New Roman" w:eastAsia="仿宋_GB2312"/>
                <w:b/>
                <w:szCs w:val="21"/>
              </w:rPr>
              <w:t>招聘人数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/>
                <w:szCs w:val="21"/>
              </w:rPr>
            </w:pPr>
            <w:r>
              <w:rPr>
                <w:rFonts w:ascii="Times New Roman" w:hAnsi="Times New Roman" w:eastAsia="仿宋_GB2312"/>
                <w:b/>
                <w:szCs w:val="21"/>
              </w:rPr>
              <w:t>专业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/>
                <w:szCs w:val="21"/>
              </w:rPr>
            </w:pPr>
            <w:r>
              <w:rPr>
                <w:rFonts w:ascii="Times New Roman" w:hAnsi="Times New Roman" w:eastAsia="仿宋_GB2312"/>
                <w:b/>
                <w:szCs w:val="21"/>
              </w:rPr>
              <w:t>学历</w:t>
            </w:r>
          </w:p>
        </w:tc>
        <w:tc>
          <w:tcPr>
            <w:tcW w:w="2373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/>
                <w:szCs w:val="21"/>
              </w:rPr>
            </w:pPr>
            <w:r>
              <w:rPr>
                <w:rFonts w:ascii="Times New Roman" w:hAnsi="Times New Roman" w:eastAsia="仿宋_GB2312"/>
                <w:b/>
                <w:szCs w:val="21"/>
              </w:rPr>
              <w:t>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482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</w:t>
            </w:r>
          </w:p>
        </w:tc>
        <w:tc>
          <w:tcPr>
            <w:tcW w:w="2052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语文教师</w:t>
            </w:r>
          </w:p>
        </w:tc>
        <w:tc>
          <w:tcPr>
            <w:tcW w:w="663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3</w:t>
            </w:r>
            <w:r>
              <w:rPr>
                <w:rFonts w:ascii="Times New Roman" w:hAnsi="Times New Roman" w:eastAsia="仿宋_GB2312"/>
                <w:szCs w:val="21"/>
              </w:rPr>
              <w:t>人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hint="eastAsia"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汉语言文学专业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大学本科</w:t>
            </w:r>
            <w:r>
              <w:rPr>
                <w:rFonts w:hint="eastAsia" w:ascii="Times New Roman" w:hAnsi="Times New Roman" w:eastAsia="仿宋_GB2312"/>
                <w:szCs w:val="21"/>
              </w:rPr>
              <w:t>及</w:t>
            </w:r>
            <w:r>
              <w:rPr>
                <w:rFonts w:ascii="Times New Roman" w:hAnsi="Times New Roman" w:eastAsia="仿宋_GB2312"/>
                <w:szCs w:val="21"/>
              </w:rPr>
              <w:t>以上</w:t>
            </w:r>
          </w:p>
        </w:tc>
        <w:tc>
          <w:tcPr>
            <w:tcW w:w="237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Times New Roman" w:hAnsi="Times New Roman" w:eastAsia="仿宋_GB2312"/>
                <w:szCs w:val="21"/>
              </w:rPr>
            </w:pPr>
          </w:p>
          <w:p>
            <w:pPr>
              <w:adjustRightInd w:val="0"/>
              <w:snapToGrid w:val="0"/>
              <w:spacing w:line="340" w:lineRule="exac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1.热爱教育事业，具有良好的职业道德；</w:t>
            </w:r>
          </w:p>
          <w:p>
            <w:pPr>
              <w:adjustRightInd w:val="0"/>
              <w:snapToGrid w:val="0"/>
              <w:spacing w:line="340" w:lineRule="exac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2.身体健康，能适应职业教育教学工作；</w:t>
            </w:r>
          </w:p>
          <w:p>
            <w:pPr>
              <w:adjustRightInd w:val="0"/>
              <w:snapToGrid w:val="0"/>
              <w:spacing w:line="340" w:lineRule="exac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3.具备扎实的专业知识。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482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2</w:t>
            </w:r>
          </w:p>
        </w:tc>
        <w:tc>
          <w:tcPr>
            <w:tcW w:w="2052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数学</w:t>
            </w:r>
            <w:r>
              <w:rPr>
                <w:rFonts w:ascii="Times New Roman" w:hAnsi="Times New Roman" w:eastAsia="仿宋_GB2312"/>
                <w:szCs w:val="21"/>
              </w:rPr>
              <w:t>教师</w:t>
            </w:r>
          </w:p>
        </w:tc>
        <w:tc>
          <w:tcPr>
            <w:tcW w:w="663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5</w:t>
            </w:r>
            <w:r>
              <w:rPr>
                <w:rFonts w:ascii="Times New Roman" w:hAnsi="Times New Roman" w:eastAsia="仿宋_GB2312"/>
                <w:szCs w:val="21"/>
              </w:rPr>
              <w:t>人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ind w:firstLine="210" w:firstLineChars="100"/>
              <w:rPr>
                <w:rFonts w:hint="eastAsia"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数学相关</w:t>
            </w:r>
            <w:r>
              <w:rPr>
                <w:rFonts w:ascii="Times New Roman" w:hAnsi="Times New Roman" w:eastAsia="仿宋_GB2312"/>
                <w:szCs w:val="21"/>
              </w:rPr>
              <w:t>专业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大学本科</w:t>
            </w:r>
            <w:r>
              <w:rPr>
                <w:rFonts w:hint="eastAsia" w:ascii="Times New Roman" w:hAnsi="Times New Roman" w:eastAsia="仿宋_GB2312"/>
                <w:szCs w:val="21"/>
              </w:rPr>
              <w:t>及</w:t>
            </w:r>
            <w:r>
              <w:rPr>
                <w:rFonts w:ascii="Times New Roman" w:hAnsi="Times New Roman" w:eastAsia="仿宋_GB2312"/>
                <w:szCs w:val="21"/>
              </w:rPr>
              <w:t>以上</w:t>
            </w:r>
          </w:p>
        </w:tc>
        <w:tc>
          <w:tcPr>
            <w:tcW w:w="237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482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3</w:t>
            </w:r>
          </w:p>
        </w:tc>
        <w:tc>
          <w:tcPr>
            <w:tcW w:w="2052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英语教师</w:t>
            </w:r>
          </w:p>
        </w:tc>
        <w:tc>
          <w:tcPr>
            <w:tcW w:w="663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4人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ind w:firstLine="210" w:firstLineChars="100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英语相关专业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大学本科</w:t>
            </w:r>
            <w:r>
              <w:rPr>
                <w:rFonts w:hint="eastAsia" w:ascii="Times New Roman" w:hAnsi="Times New Roman" w:eastAsia="仿宋_GB2312"/>
                <w:szCs w:val="21"/>
              </w:rPr>
              <w:t>及</w:t>
            </w:r>
            <w:r>
              <w:rPr>
                <w:rFonts w:ascii="Times New Roman" w:hAnsi="Times New Roman" w:eastAsia="仿宋_GB2312"/>
                <w:szCs w:val="21"/>
              </w:rPr>
              <w:t>以上</w:t>
            </w:r>
          </w:p>
        </w:tc>
        <w:tc>
          <w:tcPr>
            <w:tcW w:w="237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482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4</w:t>
            </w:r>
          </w:p>
        </w:tc>
        <w:tc>
          <w:tcPr>
            <w:tcW w:w="2052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体育教师</w:t>
            </w:r>
          </w:p>
        </w:tc>
        <w:tc>
          <w:tcPr>
            <w:tcW w:w="663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2人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ind w:firstLine="210" w:firstLineChars="100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体育相关专业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大学本科</w:t>
            </w:r>
            <w:r>
              <w:rPr>
                <w:rFonts w:hint="eastAsia" w:ascii="Times New Roman" w:hAnsi="Times New Roman" w:eastAsia="仿宋_GB2312"/>
                <w:szCs w:val="21"/>
              </w:rPr>
              <w:t>及</w:t>
            </w:r>
            <w:r>
              <w:rPr>
                <w:rFonts w:ascii="Times New Roman" w:hAnsi="Times New Roman" w:eastAsia="仿宋_GB2312"/>
                <w:szCs w:val="21"/>
              </w:rPr>
              <w:t>以上</w:t>
            </w:r>
          </w:p>
        </w:tc>
        <w:tc>
          <w:tcPr>
            <w:tcW w:w="237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482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5</w:t>
            </w:r>
          </w:p>
        </w:tc>
        <w:tc>
          <w:tcPr>
            <w:tcW w:w="2052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思政、历史教师</w:t>
            </w:r>
          </w:p>
        </w:tc>
        <w:tc>
          <w:tcPr>
            <w:tcW w:w="663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4人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思政、历史相关专业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大学本科</w:t>
            </w:r>
            <w:r>
              <w:rPr>
                <w:rFonts w:hint="eastAsia" w:ascii="Times New Roman" w:hAnsi="Times New Roman" w:eastAsia="仿宋_GB2312"/>
                <w:szCs w:val="21"/>
              </w:rPr>
              <w:t>及</w:t>
            </w:r>
            <w:r>
              <w:rPr>
                <w:rFonts w:ascii="Times New Roman" w:hAnsi="Times New Roman" w:eastAsia="仿宋_GB2312"/>
                <w:szCs w:val="21"/>
              </w:rPr>
              <w:t>以上</w:t>
            </w:r>
          </w:p>
        </w:tc>
        <w:tc>
          <w:tcPr>
            <w:tcW w:w="237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482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6</w:t>
            </w:r>
          </w:p>
        </w:tc>
        <w:tc>
          <w:tcPr>
            <w:tcW w:w="2052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汽车运用与维修专业教师</w:t>
            </w:r>
          </w:p>
        </w:tc>
        <w:tc>
          <w:tcPr>
            <w:tcW w:w="663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2人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汽车新能源相关专业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大</w:t>
            </w:r>
            <w:r>
              <w:rPr>
                <w:rFonts w:ascii="Times New Roman" w:hAnsi="Times New Roman" w:eastAsia="仿宋_GB2312"/>
                <w:szCs w:val="21"/>
              </w:rPr>
              <w:t>专及以上</w:t>
            </w:r>
          </w:p>
        </w:tc>
        <w:tc>
          <w:tcPr>
            <w:tcW w:w="237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482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7</w:t>
            </w:r>
          </w:p>
        </w:tc>
        <w:tc>
          <w:tcPr>
            <w:tcW w:w="205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幼儿保育专业</w:t>
            </w:r>
            <w:r>
              <w:rPr>
                <w:rFonts w:ascii="Times New Roman" w:hAnsi="Times New Roman" w:eastAsia="仿宋_GB2312"/>
                <w:szCs w:val="21"/>
              </w:rPr>
              <w:t>教师</w:t>
            </w:r>
          </w:p>
        </w:tc>
        <w:tc>
          <w:tcPr>
            <w:tcW w:w="663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2</w:t>
            </w:r>
            <w:r>
              <w:rPr>
                <w:rFonts w:ascii="Times New Roman" w:hAnsi="Times New Roman" w:eastAsia="仿宋_GB2312"/>
                <w:szCs w:val="21"/>
              </w:rPr>
              <w:t>人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幼儿保育专业</w:t>
            </w:r>
            <w:r>
              <w:rPr>
                <w:rFonts w:ascii="Times New Roman" w:hAnsi="Times New Roman" w:eastAsia="仿宋_GB2312"/>
                <w:szCs w:val="21"/>
              </w:rPr>
              <w:t>相关专业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大学本科</w:t>
            </w:r>
            <w:r>
              <w:rPr>
                <w:rFonts w:hint="eastAsia" w:ascii="Times New Roman" w:hAnsi="Times New Roman" w:eastAsia="仿宋_GB2312"/>
                <w:szCs w:val="21"/>
              </w:rPr>
              <w:t>及</w:t>
            </w:r>
            <w:r>
              <w:rPr>
                <w:rFonts w:ascii="Times New Roman" w:hAnsi="Times New Roman" w:eastAsia="仿宋_GB2312"/>
                <w:szCs w:val="21"/>
              </w:rPr>
              <w:t>以上</w:t>
            </w:r>
          </w:p>
        </w:tc>
        <w:tc>
          <w:tcPr>
            <w:tcW w:w="237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482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8</w:t>
            </w:r>
          </w:p>
        </w:tc>
        <w:tc>
          <w:tcPr>
            <w:tcW w:w="2052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中餐烹饪</w:t>
            </w:r>
            <w:r>
              <w:rPr>
                <w:rFonts w:hint="eastAsia" w:ascii="Times New Roman" w:hAnsi="Times New Roman" w:eastAsia="仿宋_GB2312"/>
                <w:szCs w:val="21"/>
              </w:rPr>
              <w:t>、食品雕刻、西餐教师或</w:t>
            </w:r>
            <w:r>
              <w:rPr>
                <w:rFonts w:ascii="Times New Roman" w:hAnsi="Times New Roman" w:eastAsia="仿宋_GB2312"/>
                <w:szCs w:val="21"/>
              </w:rPr>
              <w:t>实训指导员</w:t>
            </w:r>
          </w:p>
        </w:tc>
        <w:tc>
          <w:tcPr>
            <w:tcW w:w="663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3</w:t>
            </w:r>
            <w:r>
              <w:rPr>
                <w:rFonts w:ascii="Times New Roman" w:hAnsi="Times New Roman" w:eastAsia="仿宋_GB2312"/>
                <w:szCs w:val="21"/>
              </w:rPr>
              <w:t>人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烹饪相关专业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大专及以上</w:t>
            </w:r>
          </w:p>
        </w:tc>
        <w:tc>
          <w:tcPr>
            <w:tcW w:w="237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482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9</w:t>
            </w:r>
          </w:p>
        </w:tc>
        <w:tc>
          <w:tcPr>
            <w:tcW w:w="2052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计算机应用专业教师</w:t>
            </w:r>
          </w:p>
        </w:tc>
        <w:tc>
          <w:tcPr>
            <w:tcW w:w="663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3人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计算机相关专业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仿宋_GB2312"/>
                <w:szCs w:val="21"/>
              </w:rPr>
              <w:t>大学本科</w:t>
            </w:r>
            <w:r>
              <w:rPr>
                <w:rFonts w:hint="eastAsia" w:ascii="Times New Roman" w:hAnsi="Times New Roman" w:eastAsia="仿宋_GB2312"/>
                <w:szCs w:val="21"/>
              </w:rPr>
              <w:t>及</w:t>
            </w:r>
            <w:r>
              <w:rPr>
                <w:rFonts w:ascii="Times New Roman" w:hAnsi="Times New Roman" w:eastAsia="仿宋_GB2312"/>
                <w:szCs w:val="21"/>
              </w:rPr>
              <w:t>以上</w:t>
            </w:r>
          </w:p>
        </w:tc>
        <w:tc>
          <w:tcPr>
            <w:tcW w:w="237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482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10</w:t>
            </w:r>
          </w:p>
        </w:tc>
        <w:tc>
          <w:tcPr>
            <w:tcW w:w="2052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智能设备运行与维护专业教师</w:t>
            </w:r>
          </w:p>
        </w:tc>
        <w:tc>
          <w:tcPr>
            <w:tcW w:w="663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2人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ind w:firstLine="105" w:firstLineChars="50"/>
              <w:rPr>
                <w:rFonts w:hint="eastAsia"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智能设备运行与维护相关专业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仿宋_GB2312"/>
                <w:szCs w:val="21"/>
              </w:rPr>
              <w:t>大学本科</w:t>
            </w:r>
            <w:r>
              <w:rPr>
                <w:rFonts w:hint="eastAsia" w:ascii="Times New Roman" w:hAnsi="Times New Roman" w:eastAsia="仿宋_GB2312"/>
                <w:szCs w:val="21"/>
              </w:rPr>
              <w:t>及</w:t>
            </w:r>
            <w:r>
              <w:rPr>
                <w:rFonts w:ascii="Times New Roman" w:hAnsi="Times New Roman" w:eastAsia="仿宋_GB2312"/>
                <w:szCs w:val="21"/>
              </w:rPr>
              <w:t>以上</w:t>
            </w:r>
          </w:p>
        </w:tc>
        <w:tc>
          <w:tcPr>
            <w:tcW w:w="237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482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11</w:t>
            </w:r>
          </w:p>
        </w:tc>
        <w:tc>
          <w:tcPr>
            <w:tcW w:w="2052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物流服务与管理专业教师</w:t>
            </w:r>
          </w:p>
        </w:tc>
        <w:tc>
          <w:tcPr>
            <w:tcW w:w="663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2人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hint="eastAsia"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物流服务与管理相关专业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仿宋_GB2312"/>
                <w:szCs w:val="21"/>
              </w:rPr>
              <w:t>大学本科</w:t>
            </w:r>
            <w:r>
              <w:rPr>
                <w:rFonts w:hint="eastAsia" w:ascii="Times New Roman" w:hAnsi="Times New Roman" w:eastAsia="仿宋_GB2312"/>
                <w:szCs w:val="21"/>
              </w:rPr>
              <w:t>及</w:t>
            </w:r>
            <w:r>
              <w:rPr>
                <w:rFonts w:ascii="Times New Roman" w:hAnsi="Times New Roman" w:eastAsia="仿宋_GB2312"/>
                <w:szCs w:val="21"/>
              </w:rPr>
              <w:t>以上</w:t>
            </w:r>
          </w:p>
        </w:tc>
        <w:tc>
          <w:tcPr>
            <w:tcW w:w="237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482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12</w:t>
            </w:r>
          </w:p>
        </w:tc>
        <w:tc>
          <w:tcPr>
            <w:tcW w:w="2052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校医</w:t>
            </w:r>
          </w:p>
        </w:tc>
        <w:tc>
          <w:tcPr>
            <w:tcW w:w="663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1人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color w:val="FF0000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临床医学、公共卫生类、护理、保健医学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color w:val="FF0000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大专及以上，持有卫生专业执业资格证书者优先</w:t>
            </w:r>
          </w:p>
        </w:tc>
        <w:tc>
          <w:tcPr>
            <w:tcW w:w="237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482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合计</w:t>
            </w:r>
          </w:p>
        </w:tc>
        <w:tc>
          <w:tcPr>
            <w:tcW w:w="8598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33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人</w:t>
            </w:r>
          </w:p>
        </w:tc>
      </w:tr>
    </w:tbl>
    <w:p>
      <w:pPr>
        <w:adjustRightInd w:val="0"/>
        <w:snapToGrid w:val="0"/>
        <w:spacing w:line="520" w:lineRule="exact"/>
        <w:rPr>
          <w:rFonts w:ascii="Times New Roman" w:hAnsi="Times New Roman"/>
        </w:rPr>
      </w:pPr>
    </w:p>
    <w:p>
      <w:bookmarkStart w:id="0" w:name="_GoBack"/>
      <w:bookmarkEnd w:id="0"/>
    </w:p>
    <w:sectPr>
      <w:headerReference r:id="rId3" w:type="default"/>
      <w:pgSz w:w="11906" w:h="16838"/>
      <w:pgMar w:top="1440" w:right="1418" w:bottom="1246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1AEB4DB4"/>
    <w:rsid w:val="1AEB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2022-07-12T01:10:00Z</dcterms:created>
  <dc:creator>Administrator</dc:creator>
  <cp:lastModifiedBy>Administrator</cp:lastModifiedBy>
  <dcterms:modified xsi:type="dcterms:W3CDTF">2022-07-12T01:11:37Z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7F8D9D6A9973489CBF01949F80337620</vt:lpwstr>
  </property>
</Properties>
</file>