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如期取得教师资格承诺书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widowControl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招远市技工学校专业课教师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资格考试报考相关条件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和岗位应聘条件，</w:t>
      </w:r>
      <w:r>
        <w:rPr>
          <w:rFonts w:hint="eastAsia" w:ascii="仿宋_GB2312" w:hAnsi="新宋体" w:eastAsia="仿宋_GB2312" w:cs="Times New Roman"/>
          <w:sz w:val="32"/>
          <w:szCs w:val="32"/>
        </w:rPr>
        <w:t>申请先参加</w:t>
      </w:r>
      <w:r>
        <w:rPr>
          <w:rFonts w:hint="eastAsia" w:ascii="仿宋_GB2312" w:hAnsi="仿宋" w:eastAsia="仿宋_GB2312"/>
          <w:sz w:val="32"/>
          <w:szCs w:val="32"/>
        </w:rPr>
        <w:t>2022年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招远市技工学校专业课教师</w:t>
      </w:r>
      <w:r>
        <w:rPr>
          <w:rFonts w:hint="eastAsia" w:ascii="仿宋_GB2312" w:hAnsi="仿宋" w:eastAsia="仿宋_GB2312"/>
          <w:sz w:val="32"/>
          <w:szCs w:val="32"/>
        </w:rPr>
        <w:t>公开招聘考试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/>
          <w:sz w:val="32"/>
          <w:szCs w:val="32"/>
        </w:rPr>
        <w:t>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被确定为拟聘用人选，将在上岗后一年内取得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符合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所报岗位要求的教师资格。如未能如期通过教师资格考试，取得教师资格，则自动丧失已获得的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 w:bidi="ar"/>
        </w:rPr>
        <w:t>招远市技工学校专业课教师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公开招聘拟聘用资格。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2022年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985" w:header="1701" w:footer="1134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Style w:val="8"/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Style w:val="8"/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27</w:t>
    </w:r>
    <w:r>
      <w:rPr>
        <w:rStyle w:val="8"/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E2C129B"/>
    <w:rsid w:val="02E9516C"/>
    <w:rsid w:val="05366C39"/>
    <w:rsid w:val="0E9C570B"/>
    <w:rsid w:val="1E2C129B"/>
    <w:rsid w:val="254E6DD2"/>
    <w:rsid w:val="2589479B"/>
    <w:rsid w:val="2C3553E3"/>
    <w:rsid w:val="2EB965C3"/>
    <w:rsid w:val="5A2154A9"/>
    <w:rsid w:val="68521C51"/>
    <w:rsid w:val="73B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2022-06-21T01:06:00Z</dcterms:created>
  <dc:creator>Administrator</dc:creator>
  <cp:lastModifiedBy>Administrator</cp:lastModifiedBy>
  <dcterms:modified xsi:type="dcterms:W3CDTF">2022-06-21T03:58:16Z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5141CFF1D61C4DFEB16463F9953AE951</vt:lpwstr>
  </property>
</Properties>
</file>