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eastAsia="方正小标宋简体"/>
          <w:sz w:val="32"/>
          <w:szCs w:val="32"/>
        </w:rPr>
      </w:pPr>
      <w:r>
        <w:rPr>
          <w:rFonts w:hint="eastAsia" w:ascii="方正小标宋简体" w:eastAsia="方正小标宋简体"/>
          <w:sz w:val="32"/>
          <w:szCs w:val="32"/>
        </w:rPr>
        <w:t>附件2</w:t>
      </w:r>
    </w:p>
    <w:p>
      <w:pPr>
        <w:spacing w:line="560" w:lineRule="exact"/>
        <w:jc w:val="center"/>
        <w:rPr>
          <w:rFonts w:hint="eastAsia" w:ascii="方正小标宋简体" w:hAnsi="方正小标宋简体" w:eastAsia="方正小标宋简体" w:cs="方正小标宋简体"/>
          <w:kern w:val="0"/>
          <w:sz w:val="44"/>
          <w:szCs w:val="44"/>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2022年淄博市</w:t>
      </w:r>
      <w:r>
        <w:rPr>
          <w:rFonts w:hint="eastAsia" w:ascii="方正小标宋简体" w:hAnsi="方正小标宋简体" w:eastAsia="方正小标宋简体" w:cs="方正小标宋简体"/>
          <w:kern w:val="0"/>
          <w:sz w:val="44"/>
          <w:szCs w:val="44"/>
          <w:lang w:eastAsia="zh-CN"/>
        </w:rPr>
        <w:t>体育</w:t>
      </w:r>
      <w:r>
        <w:rPr>
          <w:rFonts w:hint="eastAsia" w:ascii="方正小标宋简体" w:hAnsi="方正小标宋简体" w:eastAsia="方正小标宋简体" w:cs="方正小标宋简体"/>
          <w:kern w:val="0"/>
          <w:sz w:val="44"/>
          <w:szCs w:val="44"/>
        </w:rPr>
        <w:t>幼儿园</w:t>
      </w:r>
    </w:p>
    <w:p>
      <w:pPr>
        <w:spacing w:line="560" w:lineRule="exact"/>
        <w:jc w:val="center"/>
        <w:rPr>
          <w:rFonts w:hint="eastAsia" w:ascii="方正小标宋简体" w:eastAsia="方正小标宋简体"/>
          <w:sz w:val="44"/>
          <w:szCs w:val="44"/>
        </w:rPr>
      </w:pPr>
      <w:r>
        <w:rPr>
          <w:rFonts w:hint="eastAsia" w:ascii="方正小标宋简体" w:hAnsi="方正小标宋简体" w:eastAsia="方正小标宋简体" w:cs="方正小标宋简体"/>
          <w:kern w:val="0"/>
          <w:sz w:val="44"/>
          <w:szCs w:val="44"/>
        </w:rPr>
        <w:t>公开招聘教师</w:t>
      </w:r>
      <w:r>
        <w:rPr>
          <w:rFonts w:hint="eastAsia" w:ascii="方正小标宋简体" w:eastAsia="方正小标宋简体"/>
          <w:sz w:val="44"/>
          <w:szCs w:val="44"/>
        </w:rPr>
        <w:t>应聘须知</w:t>
      </w:r>
    </w:p>
    <w:p>
      <w:pPr>
        <w:spacing w:line="560" w:lineRule="exact"/>
        <w:ind w:firstLine="704" w:firstLineChars="220"/>
        <w:rPr>
          <w:rFonts w:hint="eastAsia" w:ascii="仿宋_GB2312" w:eastAsia="仿宋_GB2312"/>
          <w:color w:val="000000"/>
          <w:sz w:val="32"/>
          <w:szCs w:val="32"/>
        </w:rPr>
      </w:pPr>
    </w:p>
    <w:p>
      <w:pPr>
        <w:tabs>
          <w:tab w:val="right" w:pos="8306"/>
        </w:tabs>
        <w:spacing w:line="560" w:lineRule="exact"/>
        <w:ind w:firstLine="704" w:firstLineChars="220"/>
        <w:rPr>
          <w:rFonts w:ascii="黑体" w:hAnsi="宋体" w:eastAsia="黑体" w:cs="宋体"/>
          <w:color w:val="000000"/>
          <w:kern w:val="0"/>
          <w:sz w:val="32"/>
          <w:szCs w:val="32"/>
        </w:rPr>
      </w:pPr>
      <w:r>
        <w:rPr>
          <w:rFonts w:hint="eastAsia" w:ascii="黑体" w:hAnsi="宋体" w:eastAsia="黑体" w:cs="宋体"/>
          <w:color w:val="000000"/>
          <w:kern w:val="0"/>
          <w:sz w:val="32"/>
          <w:szCs w:val="32"/>
        </w:rPr>
        <w:t>一、招聘岗位学历、学位、专业、方向有关要求</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1.招聘岗位的学历、学位、专业、方向等条件有对应关系。</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2.招聘岗位一览表中所列专业，注明“一级学科”或“类”的，对应一级学科、类下的所有专业毕业生均可应聘；注明具体方向的，应聘人员还需符合相应方向要求。</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3.应聘人员的专业以所获毕业证书或国家承认的学历教育证书上注明的专业为准。其中，辅修专业证书与学历证书配合使用，可依据辅修专业证书上注明的专业应聘。</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4.应聘人员所学专业与招聘岗位要求专业符合教育部新旧专业对照关系的，也可应聘。其中，新旧专业对照表中有“（部分）”字样的，属于根据所学方向不同分别划入不同专业的情况，应聘人员所学专业方向是否符合招聘岗位要求，由招聘单位主管部门认定。</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5.获得国务院学位委员会和教育部授权教育部留学服务中心出具的学历学位认证的国（境）外高校毕业生，可应聘同等学历层次普通高校毕业生的岗位。</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6.取得高级工、预备技师职业资格的高级技校或技师学院毕业生，可分别按照高职（大专）、本科毕业生应聘符合条件的岗位。</w:t>
      </w:r>
    </w:p>
    <w:p>
      <w:pPr>
        <w:spacing w:line="560" w:lineRule="exact"/>
        <w:ind w:firstLine="704" w:firstLineChars="220"/>
        <w:rPr>
          <w:rFonts w:hint="eastAsia" w:ascii="黑体" w:hAnsi="黑体" w:eastAsia="黑体"/>
          <w:color w:val="000000"/>
          <w:sz w:val="32"/>
          <w:szCs w:val="32"/>
        </w:rPr>
      </w:pPr>
      <w:r>
        <w:rPr>
          <w:rFonts w:hint="eastAsia" w:ascii="黑体" w:hAnsi="黑体" w:eastAsia="黑体"/>
          <w:color w:val="000000"/>
          <w:sz w:val="32"/>
          <w:szCs w:val="32"/>
        </w:rPr>
        <w:t>二、不能应聘的情形</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（一）因犯罪受过刑事处罚的人员，被开除党籍的人员，被开除公职的人员。</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（二）服务年限不满5年（含试用期）的公务员和参照公务员法管理的人员。</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（三）在公务员招考和事业单位公开招聘中被招考（聘）主管机关认定有严重违纪违规行为且不得应聘的人员。</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（四）被依法列为失信联合惩戒对象的人员。</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（五）现役军人。</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（六）在读全日制普通高校非应届毕业生不能应聘，也不能用已取得的学历学位作为条件应聘。</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（七）《事业单位人事管理回避规定》（人社部规〔2019〕1号）中须回避的情形。</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（八）法律规定不得聘用的其他情形的人员。</w:t>
      </w:r>
    </w:p>
    <w:p>
      <w:pPr>
        <w:spacing w:line="560" w:lineRule="exact"/>
        <w:ind w:firstLine="704" w:firstLineChars="220"/>
        <w:rPr>
          <w:rFonts w:hint="eastAsia" w:ascii="黑体" w:hAnsi="黑体" w:eastAsia="黑体"/>
          <w:color w:val="000000"/>
          <w:sz w:val="32"/>
          <w:szCs w:val="32"/>
        </w:rPr>
      </w:pPr>
      <w:r>
        <w:rPr>
          <w:rFonts w:hint="eastAsia" w:ascii="黑体" w:hAnsi="黑体" w:eastAsia="黑体"/>
          <w:color w:val="000000"/>
          <w:sz w:val="32"/>
          <w:szCs w:val="32"/>
        </w:rPr>
        <w:t>三、免考试考务费认定</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（一）所需提交材料</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1.应聘人员为建档立卡脱贫享受政策人口和即时帮扶人口的，提交家庭所在地的县（区、市）扶贫办（部门）出具的有关情况说明；</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2.应聘人员为城乡低保对象和特困人员的，提交家庭所在地的县（区、市）民政部门出具的有关情况说明；</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3.上述情形应聘人员为派遣期内毕业生的，也可提交由省人社厅、省教育厅核发的《山东省特困家庭高校毕业生就业服务卡》；</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4.应聘人员为残疾人的，提交《中华人民共和国残疾人证》（包括社保卡搭载的残疾人证）。</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（二）提交方式及审核处理</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1.按要求将所需要提交的材料（原件）与身份证（正面）放在一起，并拍摄成一张电子照片。</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2.将电子照片命名为“申请免费认定+姓名+身份证号”，以附件形式发送至电子邮箱zb</w:t>
      </w:r>
      <w:r>
        <w:rPr>
          <w:rFonts w:hint="eastAsia" w:ascii="仿宋_GB2312" w:eastAsia="仿宋_GB2312"/>
          <w:color w:val="000000"/>
          <w:sz w:val="32"/>
          <w:szCs w:val="32"/>
          <w:lang w:val="en-US" w:eastAsia="zh-CN"/>
        </w:rPr>
        <w:t>tyjrsk</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163</w:t>
      </w:r>
      <w:r>
        <w:rPr>
          <w:rFonts w:hint="eastAsia" w:ascii="仿宋_GB2312" w:eastAsia="仿宋_GB2312"/>
          <w:color w:val="000000"/>
          <w:sz w:val="32"/>
          <w:szCs w:val="32"/>
        </w:rPr>
        <w:t>.c</w:t>
      </w:r>
      <w:r>
        <w:rPr>
          <w:rFonts w:hint="eastAsia" w:ascii="仿宋_GB2312" w:eastAsia="仿宋_GB2312"/>
          <w:color w:val="000000"/>
          <w:sz w:val="32"/>
          <w:szCs w:val="32"/>
          <w:lang w:val="en-US" w:eastAsia="zh-CN"/>
        </w:rPr>
        <w:t>om</w:t>
      </w:r>
      <w:r>
        <w:rPr>
          <w:rFonts w:hint="eastAsia" w:ascii="仿宋_GB2312" w:eastAsia="仿宋_GB2312"/>
          <w:color w:val="000000"/>
          <w:sz w:val="32"/>
          <w:szCs w:val="32"/>
        </w:rPr>
        <w:t>，邮件名称须与照片名称相同。发送邮件时间须在报名截止前（</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18</w:t>
      </w:r>
      <w:r>
        <w:rPr>
          <w:rFonts w:hint="eastAsia" w:ascii="仿宋_GB2312" w:eastAsia="仿宋_GB2312"/>
          <w:color w:val="000000"/>
          <w:sz w:val="32"/>
          <w:szCs w:val="32"/>
        </w:rPr>
        <w:t>日16:00前）。邮件发送成功后，请拨打0533-</w:t>
      </w:r>
      <w:r>
        <w:rPr>
          <w:rFonts w:hint="eastAsia" w:ascii="仿宋_GB2312" w:eastAsia="仿宋_GB2312"/>
          <w:color w:val="000000"/>
          <w:sz w:val="32"/>
          <w:szCs w:val="32"/>
          <w:lang w:val="en-US" w:eastAsia="zh-CN"/>
        </w:rPr>
        <w:t>2283400</w:t>
      </w:r>
      <w:r>
        <w:rPr>
          <w:rFonts w:hint="eastAsia" w:ascii="仿宋_GB2312" w:eastAsia="仿宋_GB2312"/>
          <w:color w:val="000000"/>
          <w:sz w:val="32"/>
          <w:szCs w:val="32"/>
        </w:rPr>
        <w:t>确认邮件收到情况。</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3.免考试考务费认定结果以电子邮件形式反馈本人</w:t>
      </w:r>
      <w:r>
        <w:rPr>
          <w:rFonts w:hint="eastAsia" w:ascii="仿宋_GB2312" w:eastAsia="仿宋_GB2312"/>
          <w:sz w:val="32"/>
          <w:szCs w:val="32"/>
        </w:rPr>
        <w:t>，未通过</w:t>
      </w:r>
      <w:r>
        <w:rPr>
          <w:rFonts w:hint="eastAsia" w:ascii="仿宋_GB2312" w:eastAsia="仿宋_GB2312"/>
          <w:color w:val="000000"/>
          <w:sz w:val="32"/>
          <w:szCs w:val="32"/>
        </w:rPr>
        <w:t>认定</w:t>
      </w:r>
      <w:r>
        <w:rPr>
          <w:rFonts w:hint="eastAsia" w:ascii="仿宋_GB2312" w:eastAsia="仿宋_GB2312"/>
          <w:sz w:val="32"/>
          <w:szCs w:val="32"/>
        </w:rPr>
        <w:t>人员请及时缴费</w:t>
      </w:r>
      <w:r>
        <w:rPr>
          <w:rFonts w:hint="eastAsia" w:ascii="仿宋_GB2312" w:eastAsia="仿宋_GB2312"/>
          <w:color w:val="000000"/>
          <w:sz w:val="32"/>
          <w:szCs w:val="32"/>
        </w:rPr>
        <w:t>，通过认定人员报名缴费截止后统一进行免缴费处理。</w:t>
      </w:r>
    </w:p>
    <w:p>
      <w:pPr>
        <w:spacing w:line="560" w:lineRule="exact"/>
        <w:ind w:firstLine="704" w:firstLineChars="220"/>
        <w:rPr>
          <w:rFonts w:hint="eastAsia" w:ascii="黑体" w:hAnsi="黑体" w:eastAsia="黑体"/>
          <w:color w:val="000000"/>
          <w:sz w:val="32"/>
          <w:szCs w:val="32"/>
        </w:rPr>
      </w:pPr>
      <w:r>
        <w:rPr>
          <w:rFonts w:hint="eastAsia" w:ascii="黑体" w:hAnsi="黑体" w:eastAsia="黑体"/>
          <w:color w:val="000000"/>
          <w:sz w:val="32"/>
          <w:szCs w:val="32"/>
        </w:rPr>
        <w:t>四、现场资格审查时需提交的主要材料</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应聘人员按照规定时间、地点和要求提交相关材料进行审核。其中，说明类材料提交原件，由招聘单位及主管部门留存；证书、档案类材料提交原件和复印件，审核后原件退回，复印件由招聘单位及主管部门留存；档案类材料无法提交原件的，可提交加盖档案保管部门公章的复印件，由招聘单位及主管部门留存。需提交的主要材料如下（具体要求以资格审查公告为准）：</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（一）报名表、本人签名的诚信承诺书、笔试准考证（登录报名系统打印）。</w:t>
      </w:r>
    </w:p>
    <w:p>
      <w:pPr>
        <w:autoSpaceDN w:val="0"/>
        <w:spacing w:line="560" w:lineRule="exact"/>
        <w:ind w:firstLine="704" w:firstLineChars="220"/>
        <w:rPr>
          <w:rFonts w:hint="eastAsia" w:eastAsia="仿宋_GB2312"/>
          <w:kern w:val="0"/>
          <w:sz w:val="32"/>
          <w:szCs w:val="32"/>
          <w:lang w:bidi="ar"/>
        </w:rPr>
      </w:pPr>
      <w:r>
        <w:rPr>
          <w:rFonts w:hint="eastAsia" w:ascii="仿宋_GB2312" w:eastAsia="仿宋_GB2312"/>
          <w:color w:val="000000"/>
          <w:sz w:val="32"/>
          <w:szCs w:val="32"/>
        </w:rPr>
        <w:t>（二）本人身份证或临时身份证。香港和澳门居民中的中国公民</w:t>
      </w:r>
      <w:r>
        <w:rPr>
          <w:rFonts w:eastAsia="仿宋_GB2312"/>
          <w:kern w:val="0"/>
          <w:sz w:val="32"/>
          <w:szCs w:val="32"/>
          <w:lang w:bidi="ar"/>
        </w:rPr>
        <w:t>应聘的，还需提供《港澳居民来往内地通行证》</w:t>
      </w:r>
      <w:r>
        <w:rPr>
          <w:rFonts w:hint="eastAsia" w:eastAsia="仿宋_GB2312"/>
          <w:kern w:val="0"/>
          <w:sz w:val="32"/>
          <w:szCs w:val="32"/>
          <w:lang w:bidi="ar"/>
        </w:rPr>
        <w:t>。</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（三）学历、学位证书及有关材料。</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1.符合岗位学历、专业要求的学历证书。</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招聘岗位要求具体专业、应聘人员学历证书上注明的专业为一级学科（类）的，还需提交学校出具的所学具体专业的说明。</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招聘岗位要求具体方向、应聘人员学历证书上未注明的，还需提交能体现具体方向的就业推荐表、毕业论文答辩登记表、成绩单、学校出具的相关情况说明等材料之一。</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2.招聘岗位有学位要求的，还需提交与学历证书相对应的学位证书。</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3.国（境）外高校毕业生应聘的，还须提交教育部门出具的国（境）外学历学位认证书和成绩单（附有资质的机构出具的翻译件）等材料。</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4.尚未取得学历证书、学位证书的国内应届毕业生可提供就业推荐表、学校相关部门出具的学历（专业）学位情况说明或教育部学籍在线验证报告之一。尚未取得学历学位证书的国（境）外高校应届毕业生可提供成绩单（附有资质的机构出具的翻译件）等材料。已取得学历学位证书、尚未取得学历学位认证的国（境）外高校毕业生可提供学历学位证书及成绩单（附有资质的机构出具的翻译件）。</w:t>
      </w:r>
    </w:p>
    <w:p>
      <w:pPr>
        <w:autoSpaceDN w:val="0"/>
        <w:spacing w:line="560" w:lineRule="exact"/>
        <w:ind w:firstLine="704" w:firstLineChars="220"/>
        <w:rPr>
          <w:rFonts w:hint="eastAsia" w:ascii="仿宋_GB2312" w:eastAsia="仿宋_GB2312"/>
          <w:sz w:val="32"/>
          <w:szCs w:val="32"/>
        </w:rPr>
      </w:pPr>
      <w:r>
        <w:rPr>
          <w:rFonts w:hint="eastAsia" w:ascii="仿宋_GB2312" w:eastAsia="仿宋_GB2312"/>
          <w:sz w:val="32"/>
          <w:szCs w:val="32"/>
        </w:rPr>
        <w:t>5.高级技校及技师学院毕业生还需提交与</w:t>
      </w:r>
      <w:r>
        <w:rPr>
          <w:rFonts w:hint="eastAsia" w:ascii="仿宋_GB2312" w:eastAsia="仿宋_GB2312"/>
          <w:color w:val="000000"/>
          <w:sz w:val="32"/>
          <w:szCs w:val="32"/>
        </w:rPr>
        <w:t>学历、专业</w:t>
      </w:r>
      <w:r>
        <w:rPr>
          <w:rFonts w:hint="eastAsia" w:ascii="仿宋_GB2312" w:eastAsia="仿宋_GB2312"/>
          <w:sz w:val="32"/>
          <w:szCs w:val="32"/>
        </w:rPr>
        <w:t>相符的高级工或预备技师（技师）职业资格证书。</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（四）招聘岗位要求的其它相关资格证书，或具有同等效力的公布文件、登记表等材料。</w:t>
      </w:r>
    </w:p>
    <w:p>
      <w:pPr>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（五）应聘有工作经历要求的岗位，还需提交以下工作经历相关材料之一，并以此计算工作时间：</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1.职工养老保险缴费情况；</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2.入伍通知书（或入伍批准书）及退伍证；</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3.公务员登记表或招考录用手续之一；</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4.事业单位聘用合同、聘用登记表或招聘录用手续之一。</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招聘岗位要求的从事具体岗位（专业）工作情况在上述材料中无法体现的，还须提交用人单位出具的相关情况说明。</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（六）在职人员（含已签订就业协议人员）应聘的，还需提交有用人权限部门或单位（就业协议单位）出具的同意应聘或解聘材料。</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劳务派遣人员应聘的，提交的同意应聘或解聘材料需同时加盖派遣单位和工作单位公章。</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公办中小学（幼儿园）在编教师应聘的，还需同时提交县以上教育行政主管部门出具的同意应聘或解聘材料（附件）。</w:t>
      </w:r>
    </w:p>
    <w:p>
      <w:pPr>
        <w:autoSpaceDN w:val="0"/>
        <w:spacing w:line="56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pPr>
        <w:autoSpaceDN w:val="0"/>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对在职人员</w:t>
      </w:r>
      <w:r>
        <w:rPr>
          <w:rFonts w:hint="eastAsia" w:ascii="仿宋_GB2312" w:eastAsia="仿宋_GB2312"/>
          <w:sz w:val="32"/>
          <w:szCs w:val="32"/>
        </w:rPr>
        <w:t>（公办中小学在编教师、幼儿园在编教师及实施控制总量备案管理人员除外）</w:t>
      </w:r>
      <w:r>
        <w:rPr>
          <w:rFonts w:hint="eastAsia" w:ascii="仿宋_GB2312" w:eastAsia="仿宋_GB2312"/>
          <w:color w:val="000000"/>
          <w:sz w:val="32"/>
          <w:szCs w:val="32"/>
        </w:rPr>
        <w:t>出具同意应聘或解聘材料（附件）确有困难的，经招聘单位主管部门同意，可在考察或体检时提供。</w:t>
      </w:r>
    </w:p>
    <w:p>
      <w:pPr>
        <w:spacing w:line="560" w:lineRule="exact"/>
        <w:ind w:firstLine="704" w:firstLineChars="220"/>
        <w:rPr>
          <w:rFonts w:hint="eastAsia" w:ascii="黑体" w:hAnsi="黑体" w:eastAsia="黑体"/>
          <w:color w:val="000000"/>
          <w:sz w:val="32"/>
          <w:szCs w:val="32"/>
        </w:rPr>
      </w:pPr>
      <w:r>
        <w:rPr>
          <w:rFonts w:hint="eastAsia" w:ascii="黑体" w:hAnsi="黑体" w:eastAsia="黑体"/>
          <w:color w:val="000000"/>
          <w:sz w:val="32"/>
          <w:szCs w:val="32"/>
        </w:rPr>
        <w:t>五、面试成绩修正办法</w:t>
      </w:r>
    </w:p>
    <w:p>
      <w:pPr>
        <w:spacing w:line="560" w:lineRule="exact"/>
        <w:ind w:firstLine="704" w:firstLineChars="220"/>
        <w:rPr>
          <w:rFonts w:ascii="仿宋_GB2312" w:eastAsia="仿宋_GB2312"/>
          <w:color w:val="000000"/>
          <w:sz w:val="32"/>
          <w:szCs w:val="32"/>
        </w:rPr>
      </w:pPr>
      <w:r>
        <w:rPr>
          <w:rFonts w:hint="eastAsia" w:ascii="仿宋_GB2312" w:hAnsi="宋体" w:eastAsia="仿宋_GB2312" w:cs="宋体"/>
          <w:kern w:val="0"/>
          <w:sz w:val="32"/>
          <w:szCs w:val="32"/>
        </w:rPr>
        <w:t>同一招聘岗位因面试人数较多由不同考评组进行评分</w:t>
      </w:r>
      <w:r>
        <w:rPr>
          <w:rFonts w:hint="eastAsia" w:ascii="仿宋_GB2312" w:eastAsia="仿宋_GB2312"/>
          <w:color w:val="000000"/>
          <w:sz w:val="32"/>
          <w:szCs w:val="32"/>
        </w:rPr>
        <w:t>时（即：对于同一招聘岗位的应聘人员，其面试评分考官不同时），此岗位应聘人员的面试成绩需按规则进行修正。</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“修正面试成绩”的计算办法：应聘人员面试修正成绩=应聘人员面试成绩×所在评分组修正系数。</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“修正系数”的计算办法：修正系数=同一招聘岗位全部应聘人员所涉及的所有评分组中全体参加面试人员的面试成绩平均值÷应聘人员所在评分组中全体参加面试人员的面试成绩平均值。</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修正系数精确到小数点后八位，尾数四舍五入。修正系数计算时须去除面试成绩异常数据（面试成绩小于20分），以免影响修正系数的公平性和有效性。</w:t>
      </w:r>
    </w:p>
    <w:p>
      <w:pPr>
        <w:ind w:firstLine="704" w:firstLineChars="220"/>
        <w:rPr>
          <w:rFonts w:ascii="仿宋_GB2312" w:eastAsia="仿宋_GB2312"/>
          <w:color w:val="000000"/>
          <w:sz w:val="32"/>
          <w:szCs w:val="32"/>
        </w:rPr>
      </w:pPr>
    </w:p>
    <w:p>
      <w:pPr>
        <w:ind w:firstLine="704" w:firstLineChars="220"/>
        <w:rPr>
          <w:rFonts w:ascii="仿宋_GB2312" w:eastAsia="仿宋_GB2312"/>
          <w:color w:val="000000"/>
          <w:sz w:val="32"/>
          <w:szCs w:val="32"/>
        </w:rPr>
      </w:pPr>
    </w:p>
    <w:p>
      <w:pPr>
        <w:ind w:firstLine="704" w:firstLineChars="220"/>
        <w:rPr>
          <w:rFonts w:ascii="仿宋_GB2312" w:eastAsia="仿宋_GB2312"/>
          <w:color w:val="000000"/>
          <w:sz w:val="32"/>
          <w:szCs w:val="32"/>
        </w:rPr>
      </w:pPr>
    </w:p>
    <w:p>
      <w:pPr>
        <w:ind w:firstLine="704" w:firstLineChars="220"/>
        <w:rPr>
          <w:rFonts w:ascii="仿宋_GB2312" w:eastAsia="仿宋_GB2312"/>
          <w:color w:val="000000"/>
          <w:sz w:val="32"/>
          <w:szCs w:val="32"/>
        </w:rPr>
      </w:pPr>
    </w:p>
    <w:p>
      <w:pPr>
        <w:ind w:firstLine="704" w:firstLineChars="220"/>
        <w:rPr>
          <w:rFonts w:ascii="仿宋_GB2312" w:eastAsia="仿宋_GB2312"/>
          <w:color w:val="000000"/>
          <w:sz w:val="32"/>
          <w:szCs w:val="32"/>
        </w:rPr>
      </w:pPr>
    </w:p>
    <w:p>
      <w:pPr>
        <w:ind w:firstLine="704" w:firstLineChars="220"/>
        <w:rPr>
          <w:rFonts w:ascii="仿宋_GB2312" w:eastAsia="仿宋_GB2312"/>
          <w:color w:val="000000"/>
          <w:sz w:val="32"/>
          <w:szCs w:val="32"/>
        </w:rPr>
      </w:pPr>
    </w:p>
    <w:p>
      <w:pPr>
        <w:ind w:firstLine="704" w:firstLineChars="220"/>
        <w:rPr>
          <w:rFonts w:ascii="仿宋_GB2312" w:eastAsia="仿宋_GB2312"/>
          <w:color w:val="000000"/>
          <w:sz w:val="32"/>
          <w:szCs w:val="32"/>
        </w:rPr>
      </w:pPr>
    </w:p>
    <w:p>
      <w:pPr>
        <w:ind w:firstLine="704" w:firstLineChars="220"/>
        <w:rPr>
          <w:rFonts w:ascii="黑体" w:hAnsi="黑体" w:eastAsia="黑体"/>
          <w:color w:val="000000"/>
          <w:sz w:val="32"/>
          <w:szCs w:val="32"/>
        </w:rPr>
      </w:pPr>
      <w:r>
        <w:rPr>
          <w:rFonts w:hint="eastAsia" w:ascii="黑体" w:hAnsi="黑体" w:eastAsia="黑体"/>
          <w:color w:val="000000"/>
          <w:sz w:val="32"/>
          <w:szCs w:val="32"/>
        </w:rPr>
        <w:t>附件</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同意应聘函（式样）</w:t>
      </w:r>
    </w:p>
    <w:p>
      <w:pPr>
        <w:jc w:val="center"/>
        <w:rPr>
          <w:rFonts w:hint="eastAsia" w:ascii="方正小标宋简体" w:eastAsia="方正小标宋简体"/>
          <w:sz w:val="44"/>
          <w:szCs w:val="44"/>
        </w:rPr>
      </w:pPr>
    </w:p>
    <w:p>
      <w:pPr>
        <w:jc w:val="left"/>
        <w:rPr>
          <w:rFonts w:ascii="仿宋_GB2312" w:hAnsi="Calibri" w:eastAsia="仿宋_GB2312"/>
          <w:sz w:val="32"/>
          <w:szCs w:val="32"/>
        </w:rPr>
      </w:pPr>
      <w:r>
        <w:rPr>
          <w:rFonts w:hint="eastAsia" w:ascii="仿宋_GB2312" w:hAnsi="Calibri" w:eastAsia="仿宋_GB2312"/>
          <w:sz w:val="32"/>
          <w:szCs w:val="32"/>
          <w:u w:val="single"/>
        </w:rPr>
        <w:t xml:space="preserve">                </w:t>
      </w:r>
      <w:r>
        <w:rPr>
          <w:rFonts w:hint="eastAsia" w:ascii="仿宋_GB2312" w:hAnsi="Calibri"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兹有我单位工作人员</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；参加2022年淄博市</w:t>
      </w:r>
      <w:r>
        <w:rPr>
          <w:rFonts w:hint="eastAsia" w:ascii="仿宋_GB2312" w:eastAsia="仿宋_GB2312"/>
          <w:sz w:val="32"/>
          <w:szCs w:val="32"/>
          <w:lang w:eastAsia="zh-CN"/>
        </w:rPr>
        <w:t>体育</w:t>
      </w:r>
      <w:r>
        <w:rPr>
          <w:rFonts w:hint="eastAsia" w:ascii="仿宋_GB2312" w:eastAsia="仿宋_GB2312"/>
          <w:sz w:val="32"/>
          <w:szCs w:val="32"/>
        </w:rPr>
        <w:t>幼儿园教师公开招聘。我单位同意其应聘，并保证其若被聘用，将配合招聘单位办理其档案、工资、保险关系的移交手续。</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1558" w:firstLineChars="487"/>
        <w:jc w:val="center"/>
        <w:rPr>
          <w:rFonts w:hint="eastAsia" w:ascii="仿宋_GB2312" w:eastAsia="仿宋_GB2312"/>
          <w:sz w:val="32"/>
          <w:szCs w:val="32"/>
        </w:rPr>
      </w:pPr>
      <w:r>
        <w:rPr>
          <w:rFonts w:hint="eastAsia" w:ascii="仿宋_GB2312" w:eastAsia="仿宋_GB2312"/>
          <w:sz w:val="32"/>
          <w:szCs w:val="32"/>
        </w:rPr>
        <w:t>单位名称（章）：</w:t>
      </w:r>
    </w:p>
    <w:p>
      <w:pPr>
        <w:ind w:firstLine="4752" w:firstLineChars="1485"/>
        <w:rPr>
          <w:rFonts w:hint="eastAsia" w:ascii="仿宋_GB2312" w:eastAsia="仿宋_GB2312"/>
          <w:sz w:val="32"/>
          <w:szCs w:val="32"/>
        </w:rPr>
      </w:pPr>
      <w:r>
        <w:rPr>
          <w:rFonts w:hint="eastAsia" w:ascii="仿宋_GB2312" w:eastAsia="仿宋_GB2312"/>
          <w:sz w:val="32"/>
          <w:szCs w:val="32"/>
        </w:rPr>
        <w:t>2022年   月   日</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704" w:firstLineChars="220"/>
        <w:rPr>
          <w:rFonts w:ascii="黑体" w:hAnsi="黑体" w:eastAsia="黑体"/>
          <w:color w:val="000000"/>
          <w:sz w:val="32"/>
          <w:szCs w:val="32"/>
        </w:rPr>
      </w:pPr>
    </w:p>
    <w:p>
      <w:pPr>
        <w:rPr>
          <w:rFonts w:ascii="黑体" w:hAnsi="黑体" w:eastAsia="黑体"/>
          <w:color w:val="000000"/>
          <w:sz w:val="32"/>
          <w:szCs w:val="32"/>
        </w:rPr>
      </w:pPr>
      <w:r>
        <w:rPr>
          <w:rFonts w:hint="eastAsia" w:ascii="仿宋_GB2312" w:eastAsia="仿宋_GB2312"/>
          <w:b/>
          <w:sz w:val="32"/>
          <w:szCs w:val="32"/>
        </w:rPr>
        <w:t>注:</w:t>
      </w:r>
      <w:r>
        <w:rPr>
          <w:rFonts w:hint="eastAsia" w:ascii="宋体" w:hAnsi="宋体" w:cs="宋体"/>
          <w:b/>
        </w:rPr>
        <w:t>公办中小学（幼儿园）在编教师、总量控制备案管理人员应聘的, 须加盖县级及以上教育行政主管部门公章。</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解聘说明（式样）</w:t>
      </w:r>
    </w:p>
    <w:p>
      <w:pPr>
        <w:jc w:val="center"/>
        <w:rPr>
          <w:rFonts w:hint="eastAsia" w:ascii="方正小标宋简体" w:eastAsia="方正小标宋简体"/>
          <w:sz w:val="44"/>
          <w:szCs w:val="44"/>
        </w:rPr>
      </w:pPr>
    </w:p>
    <w:p>
      <w:pPr>
        <w:jc w:val="left"/>
        <w:rPr>
          <w:rFonts w:hint="eastAsia" w:ascii="仿宋_GB2312" w:hAnsi="仿宋_GB2312" w:eastAsia="仿宋_GB2312" w:cs="仿宋_GB2312"/>
          <w:sz w:val="44"/>
          <w:szCs w:val="44"/>
        </w:rPr>
      </w:pPr>
      <w:r>
        <w:rPr>
          <w:rFonts w:hint="eastAsia" w:ascii="仿宋_GB2312" w:hAnsi="Calibri" w:eastAsia="仿宋_GB2312"/>
          <w:sz w:val="32"/>
          <w:szCs w:val="32"/>
          <w:u w:val="single"/>
        </w:rPr>
        <w:t xml:space="preserve">                </w:t>
      </w:r>
      <w:r>
        <w:rPr>
          <w:rFonts w:hint="eastAsia" w:ascii="仿宋_GB2312" w:hAnsi="Calibri"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我单位工作人员</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；已于2022年  月  日与我单位解除聘用合同。</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特此说明。 </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1558" w:firstLineChars="487"/>
        <w:jc w:val="center"/>
        <w:rPr>
          <w:rFonts w:hint="eastAsia" w:ascii="仿宋_GB2312" w:eastAsia="仿宋_GB2312"/>
          <w:sz w:val="32"/>
          <w:szCs w:val="32"/>
        </w:rPr>
      </w:pPr>
      <w:r>
        <w:rPr>
          <w:rFonts w:hint="eastAsia" w:ascii="仿宋_GB2312" w:eastAsia="仿宋_GB2312"/>
          <w:sz w:val="32"/>
          <w:szCs w:val="32"/>
        </w:rPr>
        <w:t>单位名称（章）：</w:t>
      </w:r>
    </w:p>
    <w:p>
      <w:pPr>
        <w:ind w:firstLine="4752" w:firstLineChars="1485"/>
        <w:rPr>
          <w:rFonts w:hint="eastAsia" w:ascii="仿宋_GB2312" w:eastAsia="仿宋_GB2312"/>
          <w:sz w:val="32"/>
          <w:szCs w:val="32"/>
        </w:rPr>
      </w:pPr>
      <w:r>
        <w:rPr>
          <w:rFonts w:hint="eastAsia" w:ascii="仿宋_GB2312" w:eastAsia="仿宋_GB2312"/>
          <w:sz w:val="32"/>
          <w:szCs w:val="32"/>
        </w:rPr>
        <w:t>2022年   月   日</w:t>
      </w:r>
    </w:p>
    <w:p>
      <w:pPr>
        <w:ind w:firstLine="704" w:firstLineChars="220"/>
        <w:rPr>
          <w:rFonts w:ascii="黑体" w:hAnsi="黑体" w:eastAsia="黑体"/>
          <w:color w:val="000000"/>
          <w:sz w:val="32"/>
          <w:szCs w:val="32"/>
        </w:rPr>
      </w:pPr>
    </w:p>
    <w:p>
      <w:pPr>
        <w:ind w:firstLine="704" w:firstLineChars="220"/>
        <w:rPr>
          <w:rFonts w:ascii="黑体" w:hAnsi="黑体" w:eastAsia="黑体"/>
          <w:color w:val="000000"/>
          <w:sz w:val="32"/>
          <w:szCs w:val="32"/>
        </w:rPr>
      </w:pPr>
    </w:p>
    <w:p>
      <w:pPr>
        <w:ind w:firstLine="704" w:firstLineChars="220"/>
        <w:rPr>
          <w:rFonts w:ascii="黑体" w:hAnsi="黑体" w:eastAsia="黑体"/>
          <w:color w:val="000000"/>
          <w:sz w:val="32"/>
          <w:szCs w:val="32"/>
        </w:rPr>
      </w:pPr>
    </w:p>
    <w:p>
      <w:pPr>
        <w:ind w:firstLine="704" w:firstLineChars="220"/>
        <w:rPr>
          <w:rFonts w:ascii="黑体" w:hAnsi="黑体" w:eastAsia="黑体"/>
          <w:color w:val="000000"/>
          <w:sz w:val="32"/>
          <w:szCs w:val="32"/>
        </w:rPr>
      </w:pPr>
    </w:p>
    <w:p>
      <w:pPr>
        <w:ind w:firstLine="704" w:firstLineChars="220"/>
        <w:rPr>
          <w:rFonts w:ascii="黑体" w:hAnsi="黑体" w:eastAsia="黑体"/>
          <w:color w:val="000000"/>
          <w:sz w:val="32"/>
          <w:szCs w:val="32"/>
        </w:rPr>
      </w:pPr>
    </w:p>
    <w:p>
      <w:pPr>
        <w:ind w:firstLine="704" w:firstLineChars="220"/>
        <w:rPr>
          <w:rFonts w:hint="eastAsia" w:ascii="黑体" w:hAnsi="黑体" w:eastAsia="黑体"/>
          <w:color w:val="000000"/>
          <w:sz w:val="32"/>
          <w:szCs w:val="32"/>
        </w:rPr>
      </w:pPr>
    </w:p>
    <w:p>
      <w:pPr>
        <w:ind w:firstLine="704" w:firstLineChars="220"/>
        <w:rPr>
          <w:rFonts w:ascii="黑体" w:hAnsi="黑体" w:eastAsia="黑体"/>
          <w:color w:val="000000"/>
          <w:sz w:val="32"/>
          <w:szCs w:val="32"/>
        </w:rPr>
      </w:pPr>
    </w:p>
    <w:p>
      <w:pPr>
        <w:rPr>
          <w:rFonts w:hint="eastAsia" w:ascii="黑体" w:hAnsi="黑体" w:eastAsia="黑体"/>
          <w:color w:val="000000"/>
          <w:sz w:val="32"/>
          <w:szCs w:val="32"/>
        </w:rPr>
      </w:pPr>
      <w:r>
        <w:rPr>
          <w:rFonts w:hint="eastAsia" w:ascii="仿宋_GB2312" w:eastAsia="仿宋_GB2312"/>
          <w:b/>
          <w:sz w:val="32"/>
          <w:szCs w:val="32"/>
        </w:rPr>
        <w:t>注:</w:t>
      </w:r>
      <w:r>
        <w:rPr>
          <w:rFonts w:hint="eastAsia" w:ascii="宋体" w:hAnsi="宋体" w:cs="宋体"/>
          <w:b/>
        </w:rPr>
        <w:t>公办中小学（幼儿园）在编教师、总量控制备案管理人员应聘的, 须加盖县级及以上教育行政主管部门公章。</w:t>
      </w:r>
    </w:p>
    <w:p>
      <w:bookmarkStart w:id="0" w:name="_GoBack"/>
      <w:bookmarkEnd w:id="0"/>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ascii="宋体" w:hAnsi="宋体" w:cs="宋体"/>
        <w:sz w:val="28"/>
        <w:szCs w:val="28"/>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rPr>
      <w:t>- 7 -</w:t>
    </w:r>
    <w:r>
      <w:rPr>
        <w:rFonts w:hint="eastAsia" w:ascii="宋体" w:hAnsi="宋体" w:cs="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2F15A07"/>
    <w:rsid w:val="52F1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uiPriority w:val="0"/>
  </w:style>
  <w:style w:type="character" w:styleId="7">
    <w:name w:val="FollowedHyperlink"/>
    <w:basedOn w:val="5"/>
    <w:uiPriority w:val="0"/>
    <w:rPr>
      <w:color w:val="800080"/>
      <w:u w:val="none"/>
    </w:rPr>
  </w:style>
  <w:style w:type="character" w:styleId="8">
    <w:name w:val="HTML Definition"/>
    <w:basedOn w:val="5"/>
    <w:uiPriority w:val="0"/>
  </w:style>
  <w:style w:type="character" w:styleId="9">
    <w:name w:val="HTML Typewriter"/>
    <w:basedOn w:val="5"/>
    <w:uiPriority w:val="0"/>
    <w:rPr>
      <w:rFonts w:hint="default" w:ascii="monospace" w:hAnsi="monospace" w:eastAsia="monospace" w:cs="monospace"/>
      <w:sz w:val="20"/>
    </w:rPr>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0000FF"/>
      <w:u w:val="none"/>
    </w:rPr>
  </w:style>
  <w:style w:type="character" w:styleId="13">
    <w:name w:val="HTML Code"/>
    <w:basedOn w:val="5"/>
    <w:uiPriority w:val="0"/>
    <w:rPr>
      <w:rFonts w:hint="default" w:ascii="monospace" w:hAnsi="monospace" w:eastAsia="monospace" w:cs="monospace"/>
      <w:sz w:val="20"/>
      <w:bdr w:val="none" w:color="auto" w:sz="0" w:space="0"/>
    </w:rPr>
  </w:style>
  <w:style w:type="character" w:styleId="14">
    <w:name w:val="HTML Cite"/>
    <w:basedOn w:val="5"/>
    <w:uiPriority w:val="0"/>
  </w:style>
  <w:style w:type="character" w:styleId="15">
    <w:name w:val="HTML Keyboard"/>
    <w:basedOn w:val="5"/>
    <w:uiPriority w:val="0"/>
    <w:rPr>
      <w:rFonts w:hint="default" w:ascii="monospace" w:hAnsi="monospace" w:eastAsia="monospace" w:cs="monospace"/>
      <w:sz w:val="20"/>
    </w:rPr>
  </w:style>
  <w:style w:type="character" w:styleId="16">
    <w:name w:val="HTML Sample"/>
    <w:basedOn w:val="5"/>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2022-06-14T01:07:00Z</dcterms:created>
  <dc:creator>Administrator</dc:creator>
  <cp:lastModifiedBy>Administrator</cp:lastModifiedBy>
  <dcterms:modified xsi:type="dcterms:W3CDTF">2022-06-14T01:19:53Z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7F27AB166B244276A3A4F5974C75B18A</vt:lpwstr>
  </property>
</Properties>
</file>