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20" w:lineRule="exact"/>
        <w:rPr>
          <w:rFonts w:hint="eastAsia"/>
          <w:sz w:val="44"/>
          <w:szCs w:val="44"/>
        </w:rPr>
      </w:pPr>
      <w:r>
        <w:rPr>
          <w:rFonts w:hint="eastAsia"/>
          <w:sz w:val="44"/>
          <w:szCs w:val="44"/>
        </w:rPr>
        <w:t>附件3：</w:t>
      </w:r>
    </w:p>
    <w:p>
      <w:pPr>
        <w:pStyle w:val="5"/>
        <w:shd w:val="clear" w:color="auto" w:fill="FFFFFF"/>
        <w:spacing w:before="0" w:beforeAutospacing="0" w:after="0" w:afterAutospacing="0" w:line="520" w:lineRule="exact"/>
        <w:rPr>
          <w:rFonts w:hint="eastAsia"/>
          <w:sz w:val="44"/>
          <w:szCs w:val="44"/>
        </w:rPr>
      </w:pPr>
    </w:p>
    <w:p>
      <w:pPr>
        <w:pStyle w:val="5"/>
        <w:shd w:val="clear" w:color="auto" w:fill="FFFFFF"/>
        <w:spacing w:before="0" w:beforeAutospacing="0" w:after="0" w:afterAutospacing="0" w:line="520" w:lineRule="exact"/>
        <w:ind w:firstLine="640"/>
        <w:jc w:val="center"/>
        <w:rPr>
          <w:rFonts w:hint="eastAsia"/>
          <w:sz w:val="44"/>
          <w:szCs w:val="44"/>
        </w:rPr>
      </w:pPr>
      <w:r>
        <w:rPr>
          <w:rFonts w:hint="eastAsia"/>
          <w:sz w:val="44"/>
          <w:szCs w:val="44"/>
        </w:rPr>
        <w:t>拟享受减免考务费用的农村特困大学生和城市低保人员申请材料报送邮箱</w:t>
      </w:r>
      <w:r>
        <w:rPr>
          <w:rFonts w:hint="eastAsia" w:ascii="仿宋" w:hAnsi="仿宋" w:eastAsia="仿宋"/>
          <w:sz w:val="44"/>
          <w:szCs w:val="44"/>
        </w:rPr>
        <w:br w:type="textWrapping"/>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拟享受减免考务费用的最低生活保障家庭人员、脱贫享受政策人口和防返贫检测帮扶对象，不实行网上缴费，应聘人员资格初审通过后，可在缴费时间内发送到蒙阴县教育和体育局邮箱</w:t>
      </w:r>
      <w:r>
        <w:rPr>
          <w:rFonts w:hint="eastAsia" w:ascii="仿宋_GB2312" w:eastAsia="仿宋_GB2312"/>
          <w:sz w:val="32"/>
          <w:szCs w:val="32"/>
        </w:rPr>
        <w:t>（邮箱：myjyrsk@126.com，发送邮件后请拨打0539－4274834确认）</w:t>
      </w:r>
      <w:r>
        <w:rPr>
          <w:rFonts w:hint="eastAsia" w:ascii="仿宋" w:hAnsi="仿宋" w:eastAsia="仿宋"/>
          <w:color w:val="000000"/>
          <w:sz w:val="32"/>
          <w:szCs w:val="32"/>
        </w:rPr>
        <w:t>，提供二代身份证和有关证明材料电子版（对材料进行拍照或扫描即可）办理减免手续。其中，最低生活保障家庭人员，提交家庭所在地县（市、区）民政部门出具的享受最低生活保障证明和低保证；脱贫享受政策人口和防返贫检测帮扶对象，提交家庭所在地的县（市、区）乡村振兴部门出具的有关证明，或者出具由省人力资源和社会保障厅、省教育厅核发的《山东省特困家庭高校毕业生就业服务卡》等。超过缴费时间的不再受理。</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仿宋"/>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82A63C3"/>
    <w:rsid w:val="00F56BF6"/>
    <w:rsid w:val="2DF85E68"/>
    <w:rsid w:val="31C3622E"/>
    <w:rsid w:val="35E52213"/>
    <w:rsid w:val="382A63C3"/>
    <w:rsid w:val="3AB30748"/>
    <w:rsid w:val="4F6A22A0"/>
    <w:rsid w:val="4FAC614F"/>
    <w:rsid w:val="68BA171A"/>
    <w:rsid w:val="6CF16388"/>
    <w:rsid w:val="762A60EA"/>
    <w:rsid w:val="79900261"/>
    <w:rsid w:val="7FA1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List Paragraph"/>
    <w:basedOn w:val="1"/>
    <w:qFormat/>
    <w:uiPriority w:val="0"/>
    <w:pPr>
      <w:ind w:firstLine="420" w:firstLineChars="200"/>
    </w:pPr>
    <w:rPr>
      <w:rFonts w:ascii="Calibri" w:hAnsi="Calibri" w:eastAsia="宋体"/>
      <w:szCs w:val="21"/>
    </w:rPr>
  </w:style>
  <w:style w:type="paragraph" w:customStyle="1" w:styleId="12">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2022-06-13T00:59:00Z</dcterms:created>
  <dc:creator>Administrator</dc:creator>
  <cp:lastModifiedBy>Administrator</cp:lastModifiedBy>
  <dcterms:modified xsi:type="dcterms:W3CDTF">2022-06-13T02:54:22Z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B99629FFBC9A447099B8655AD84B26A9</vt:lpwstr>
  </property>
</Properties>
</file>