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b/>
          <w:bCs w:val="0"/>
          <w:color w:val="auto"/>
          <w:kern w:val="0"/>
          <w:sz w:val="44"/>
          <w:szCs w:val="44"/>
        </w:rPr>
      </w:pPr>
      <w:r>
        <w:rPr>
          <w:rFonts w:hint="eastAsia" w:ascii="宋体" w:hAnsi="宋体" w:eastAsia="宋体" w:cs="宋体"/>
          <w:b/>
          <w:bCs w:val="0"/>
          <w:color w:val="auto"/>
          <w:kern w:val="0"/>
          <w:sz w:val="44"/>
          <w:szCs w:val="44"/>
        </w:rPr>
        <w:t>202</w:t>
      </w:r>
      <w:r>
        <w:rPr>
          <w:rFonts w:hint="eastAsia" w:ascii="宋体" w:hAnsi="宋体" w:eastAsia="宋体" w:cs="宋体"/>
          <w:b/>
          <w:bCs w:val="0"/>
          <w:color w:val="auto"/>
          <w:kern w:val="0"/>
          <w:sz w:val="44"/>
          <w:szCs w:val="44"/>
          <w:lang w:val="en-US" w:eastAsia="zh-CN"/>
        </w:rPr>
        <w:t>2</w:t>
      </w:r>
      <w:r>
        <w:rPr>
          <w:rFonts w:hint="eastAsia" w:ascii="宋体" w:hAnsi="宋体" w:eastAsia="宋体" w:cs="宋体"/>
          <w:b/>
          <w:bCs w:val="0"/>
          <w:color w:val="auto"/>
          <w:kern w:val="0"/>
          <w:sz w:val="44"/>
          <w:szCs w:val="44"/>
        </w:rPr>
        <w:t>年度</w:t>
      </w:r>
      <w:r>
        <w:rPr>
          <w:rFonts w:hint="eastAsia" w:ascii="宋体" w:hAnsi="宋体" w:eastAsia="宋体" w:cs="宋体"/>
          <w:b/>
          <w:bCs w:val="0"/>
          <w:color w:val="auto"/>
          <w:kern w:val="0"/>
          <w:sz w:val="44"/>
          <w:szCs w:val="44"/>
          <w:lang w:eastAsia="zh-CN"/>
        </w:rPr>
        <w:t>泾县</w:t>
      </w:r>
      <w:r>
        <w:rPr>
          <w:rFonts w:hint="eastAsia" w:ascii="宋体" w:hAnsi="宋体" w:eastAsia="宋体" w:cs="宋体"/>
          <w:b/>
          <w:bCs w:val="0"/>
          <w:color w:val="auto"/>
          <w:kern w:val="0"/>
          <w:sz w:val="44"/>
          <w:szCs w:val="44"/>
        </w:rPr>
        <w:t>事业单位公开招聘工作人员有关问题的解答</w:t>
      </w:r>
    </w:p>
    <w:p>
      <w:pPr>
        <w:spacing w:line="640" w:lineRule="exact"/>
        <w:rPr>
          <w:rFonts w:hint="eastAsia" w:ascii="方正小标宋简体" w:hAnsi="华文中宋" w:eastAsia="方正小标宋简体" w:cs="宋体"/>
          <w:bCs/>
          <w:color w:val="auto"/>
          <w:kern w:val="0"/>
          <w:sz w:val="32"/>
          <w:szCs w:val="32"/>
        </w:rPr>
      </w:pPr>
      <w:r>
        <w:rPr>
          <w:rFonts w:hint="eastAsia" w:ascii="方正小标宋简体" w:hAnsi="华文中宋" w:eastAsia="方正小标宋简体" w:cs="宋体"/>
          <w:bCs/>
          <w:color w:val="auto"/>
          <w:kern w:val="0"/>
          <w:sz w:val="32"/>
          <w:szCs w:val="32"/>
        </w:rPr>
        <w:t xml:space="preserve">    </w:t>
      </w:r>
    </w:p>
    <w:p>
      <w:pPr>
        <w:spacing w:line="240" w:lineRule="auto"/>
        <w:rPr>
          <w:rFonts w:hint="eastAsia" w:ascii="仿宋_GB2312" w:hAnsi="宋体" w:eastAsia="仿宋_GB2312" w:cs="宋体"/>
          <w:color w:val="auto"/>
          <w:kern w:val="0"/>
          <w:sz w:val="32"/>
          <w:szCs w:val="32"/>
        </w:rPr>
      </w:pPr>
      <w:r>
        <w:rPr>
          <w:rFonts w:hint="eastAsia" w:ascii="方正小标宋简体" w:hAnsi="华文中宋" w:eastAsia="方正小标宋简体" w:cs="宋体"/>
          <w:bCs/>
          <w:color w:val="auto"/>
          <w:kern w:val="0"/>
          <w:sz w:val="32"/>
          <w:szCs w:val="32"/>
        </w:rPr>
        <w:t xml:space="preserve">    </w:t>
      </w:r>
      <w:r>
        <w:rPr>
          <w:rFonts w:hint="eastAsia" w:ascii="楷体" w:hAnsi="楷体" w:eastAsia="楷体" w:cs="楷体"/>
          <w:b/>
          <w:bCs/>
          <w:color w:val="auto"/>
          <w:kern w:val="0"/>
          <w:sz w:val="32"/>
          <w:szCs w:val="32"/>
        </w:rPr>
        <w:t>1.在读的全日制普通高校非应届毕业生能不能报考？</w:t>
      </w:r>
    </w:p>
    <w:p>
      <w:pPr>
        <w:pStyle w:val="3"/>
        <w:tabs>
          <w:tab w:val="left" w:pos="540"/>
        </w:tabs>
        <w:spacing w:line="240" w:lineRule="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答：</w:t>
      </w:r>
      <w:r>
        <w:rPr>
          <w:rFonts w:ascii="仿宋_GB2312" w:hAnsi="Arial" w:eastAsia="仿宋_GB2312" w:cs="仿宋_GB2312"/>
          <w:color w:val="auto"/>
          <w:sz w:val="32"/>
          <w:szCs w:val="32"/>
        </w:rPr>
        <w:t>在全日制普通高校就读的非20</w:t>
      </w:r>
      <w:r>
        <w:rPr>
          <w:rFonts w:hint="eastAsia" w:ascii="仿宋_GB2312" w:hAnsi="Arial" w:eastAsia="仿宋_GB2312" w:cs="仿宋_GB2312"/>
          <w:color w:val="auto"/>
          <w:sz w:val="32"/>
          <w:szCs w:val="32"/>
        </w:rPr>
        <w:t>2</w:t>
      </w:r>
      <w:r>
        <w:rPr>
          <w:rFonts w:hint="eastAsia" w:ascii="仿宋_GB2312" w:hAnsi="Arial" w:eastAsia="仿宋_GB2312" w:cs="仿宋_GB2312"/>
          <w:color w:val="auto"/>
          <w:sz w:val="32"/>
          <w:szCs w:val="32"/>
          <w:lang w:val="en-US" w:eastAsia="zh-CN"/>
        </w:rPr>
        <w:t>2</w:t>
      </w:r>
      <w:r>
        <w:rPr>
          <w:rFonts w:ascii="仿宋_GB2312" w:hAnsi="Arial" w:eastAsia="仿宋_GB2312" w:cs="仿宋_GB2312"/>
          <w:color w:val="auto"/>
          <w:sz w:val="32"/>
          <w:szCs w:val="32"/>
        </w:rPr>
        <w:t>年应届毕业生不能报考，在全日制普通高校脱产就读的非20</w:t>
      </w:r>
      <w:r>
        <w:rPr>
          <w:rFonts w:hint="eastAsia" w:ascii="仿宋_GB2312" w:hAnsi="Arial" w:eastAsia="仿宋_GB2312" w:cs="仿宋_GB2312"/>
          <w:color w:val="auto"/>
          <w:sz w:val="32"/>
          <w:szCs w:val="32"/>
        </w:rPr>
        <w:t>2</w:t>
      </w:r>
      <w:r>
        <w:rPr>
          <w:rFonts w:hint="eastAsia" w:ascii="仿宋_GB2312" w:hAnsi="Arial" w:eastAsia="仿宋_GB2312" w:cs="仿宋_GB2312"/>
          <w:color w:val="auto"/>
          <w:sz w:val="32"/>
          <w:szCs w:val="32"/>
          <w:lang w:val="en-US" w:eastAsia="zh-CN"/>
        </w:rPr>
        <w:t>2</w:t>
      </w:r>
      <w:r>
        <w:rPr>
          <w:rFonts w:ascii="仿宋_GB2312" w:hAnsi="Arial" w:eastAsia="仿宋_GB2312" w:cs="仿宋_GB2312"/>
          <w:color w:val="auto"/>
          <w:sz w:val="32"/>
          <w:szCs w:val="32"/>
        </w:rPr>
        <w:t>年应届毕业的专升本人员、研究生也不能以原已取得的学历、学位证书报考</w:t>
      </w:r>
      <w:r>
        <w:rPr>
          <w:rFonts w:hint="eastAsia" w:ascii="仿宋_GB2312" w:hAnsi="宋体" w:eastAsia="仿宋_GB2312" w:cs="宋体"/>
          <w:color w:val="auto"/>
          <w:kern w:val="0"/>
          <w:sz w:val="32"/>
          <w:szCs w:val="32"/>
        </w:rPr>
        <w:t>。</w:t>
      </w:r>
    </w:p>
    <w:p>
      <w:pPr>
        <w:spacing w:line="240" w:lineRule="auto"/>
        <w:ind w:firstLine="723" w:firstLineChars="225"/>
        <w:rPr>
          <w:rFonts w:hint="eastAsia" w:ascii="楷体_GB2312" w:hAnsi="宋体" w:eastAsia="楷体_GB2312" w:cs="宋体"/>
          <w:b/>
          <w:bCs/>
          <w:color w:val="auto"/>
          <w:kern w:val="0"/>
          <w:sz w:val="32"/>
          <w:szCs w:val="32"/>
        </w:rPr>
      </w:pPr>
      <w:r>
        <w:rPr>
          <w:rFonts w:hint="eastAsia" w:ascii="楷体_GB2312" w:hAnsi="宋体" w:eastAsia="楷体_GB2312" w:cs="宋体"/>
          <w:b/>
          <w:bCs/>
          <w:color w:val="auto"/>
          <w:kern w:val="0"/>
          <w:sz w:val="32"/>
          <w:szCs w:val="32"/>
        </w:rPr>
        <w:t>2.</w:t>
      </w:r>
      <w:r>
        <w:rPr>
          <w:rFonts w:hint="eastAsia" w:ascii="楷体_GB2312" w:hAnsi="宋体" w:eastAsia="楷体_GB2312" w:cs="宋体"/>
          <w:b/>
          <w:bCs/>
          <w:color w:val="auto"/>
          <w:kern w:val="0"/>
          <w:sz w:val="32"/>
          <w:szCs w:val="32"/>
          <w:lang w:eastAsia="zh-CN"/>
        </w:rPr>
        <w:t>机关、事业单位</w:t>
      </w:r>
      <w:r>
        <w:rPr>
          <w:rFonts w:hint="eastAsia" w:ascii="楷体_GB2312" w:hAnsi="宋体" w:eastAsia="楷体_GB2312" w:cs="宋体"/>
          <w:b/>
          <w:bCs/>
          <w:color w:val="auto"/>
          <w:kern w:val="0"/>
          <w:sz w:val="32"/>
          <w:szCs w:val="32"/>
        </w:rPr>
        <w:t>正式在编人员能否报考</w:t>
      </w:r>
      <w:r>
        <w:rPr>
          <w:rFonts w:hint="eastAsia" w:ascii="楷体_GB2312" w:hAnsi="宋体" w:eastAsia="楷体_GB2312" w:cs="宋体"/>
          <w:b/>
          <w:bCs/>
          <w:color w:val="auto"/>
          <w:kern w:val="0"/>
          <w:sz w:val="32"/>
          <w:szCs w:val="32"/>
          <w:lang w:eastAsia="zh-CN"/>
        </w:rPr>
        <w:t>泾县</w:t>
      </w:r>
      <w:r>
        <w:rPr>
          <w:rFonts w:hint="eastAsia" w:ascii="楷体_GB2312" w:hAnsi="宋体" w:eastAsia="楷体_GB2312" w:cs="宋体"/>
          <w:b/>
          <w:bCs/>
          <w:color w:val="auto"/>
          <w:kern w:val="0"/>
          <w:sz w:val="32"/>
          <w:szCs w:val="32"/>
        </w:rPr>
        <w:t>事业单位？</w:t>
      </w:r>
    </w:p>
    <w:p>
      <w:pPr>
        <w:spacing w:line="240" w:lineRule="auto"/>
        <w:ind w:firstLine="720" w:firstLineChars="225"/>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答：凡符合</w:t>
      </w:r>
      <w:r>
        <w:rPr>
          <w:rFonts w:hint="eastAsia" w:ascii="仿宋_GB2312" w:hAnsi="宋体" w:eastAsia="仿宋_GB2312" w:cs="宋体"/>
          <w:color w:val="auto"/>
          <w:kern w:val="0"/>
          <w:sz w:val="32"/>
          <w:szCs w:val="32"/>
          <w:lang w:eastAsia="zh-CN"/>
        </w:rPr>
        <w:t>泾县</w:t>
      </w:r>
      <w:r>
        <w:rPr>
          <w:rFonts w:hint="eastAsia" w:ascii="仿宋_GB2312" w:hAnsi="宋体" w:eastAsia="仿宋_GB2312" w:cs="宋体"/>
          <w:color w:val="auto"/>
          <w:kern w:val="0"/>
          <w:sz w:val="32"/>
          <w:szCs w:val="32"/>
        </w:rPr>
        <w:t>事业单位公开招聘岗位报考资格条件的机关或事业单位正式在编人员，可以报考</w:t>
      </w:r>
      <w:r>
        <w:rPr>
          <w:rFonts w:hint="eastAsia" w:ascii="仿宋_GB2312" w:hAnsi="宋体" w:eastAsia="仿宋_GB2312" w:cs="宋体"/>
          <w:color w:val="auto"/>
          <w:kern w:val="0"/>
          <w:sz w:val="32"/>
          <w:szCs w:val="32"/>
          <w:lang w:eastAsia="zh-CN"/>
        </w:rPr>
        <w:t>泾县</w:t>
      </w:r>
      <w:r>
        <w:rPr>
          <w:rFonts w:hint="eastAsia" w:ascii="仿宋_GB2312" w:hAnsi="宋体" w:eastAsia="仿宋_GB2312" w:cs="宋体"/>
          <w:color w:val="auto"/>
          <w:kern w:val="0"/>
          <w:sz w:val="32"/>
          <w:szCs w:val="32"/>
        </w:rPr>
        <w:t>事业单位（</w:t>
      </w:r>
      <w:r>
        <w:rPr>
          <w:rFonts w:hint="eastAsia" w:ascii="仿宋_GB2312" w:eastAsia="仿宋_GB2312"/>
          <w:color w:val="auto"/>
          <w:sz w:val="32"/>
          <w:szCs w:val="32"/>
        </w:rPr>
        <w:t>按照国家、省有关规定，尚在最低</w:t>
      </w:r>
      <w:r>
        <w:rPr>
          <w:rFonts w:ascii="仿宋_GB2312" w:hAnsi="Arial" w:eastAsia="仿宋_GB2312" w:cs="仿宋_GB2312"/>
          <w:color w:val="auto"/>
          <w:sz w:val="32"/>
          <w:szCs w:val="32"/>
        </w:rPr>
        <w:t>服务</w:t>
      </w:r>
      <w:r>
        <w:rPr>
          <w:rFonts w:hint="eastAsia" w:ascii="仿宋_GB2312" w:hAnsi="Arial" w:eastAsia="仿宋_GB2312" w:cs="仿宋_GB2312"/>
          <w:color w:val="auto"/>
          <w:sz w:val="32"/>
          <w:szCs w:val="32"/>
        </w:rPr>
        <w:t>年限内</w:t>
      </w:r>
      <w:r>
        <w:rPr>
          <w:rFonts w:hint="eastAsia" w:ascii="仿宋_GB2312" w:eastAsia="仿宋_GB2312"/>
          <w:color w:val="auto"/>
          <w:sz w:val="32"/>
          <w:szCs w:val="32"/>
        </w:rPr>
        <w:t>的机关、事业单位正式在编工作人员不得报考</w:t>
      </w:r>
      <w:r>
        <w:rPr>
          <w:rFonts w:hint="eastAsia" w:ascii="仿宋_GB2312" w:hAnsi="宋体" w:eastAsia="仿宋_GB2312" w:cs="宋体"/>
          <w:color w:val="auto"/>
          <w:kern w:val="0"/>
          <w:sz w:val="32"/>
          <w:szCs w:val="32"/>
        </w:rPr>
        <w:t>）。在资格复审时，上述人员需按人事管理权限提供所在单位（主管部门）同意报考的证明材料。</w:t>
      </w:r>
    </w:p>
    <w:p>
      <w:pPr>
        <w:tabs>
          <w:tab w:val="left" w:pos="900"/>
        </w:tabs>
        <w:spacing w:line="240" w:lineRule="auto"/>
        <w:ind w:firstLine="643" w:firstLineChars="200"/>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3</w:t>
      </w:r>
      <w:r>
        <w:rPr>
          <w:rFonts w:hint="eastAsia" w:ascii="楷体_GB2312" w:hAnsi="宋体" w:eastAsia="楷体_GB2312" w:cs="宋体"/>
          <w:b/>
          <w:color w:val="auto"/>
          <w:kern w:val="0"/>
          <w:sz w:val="32"/>
          <w:szCs w:val="32"/>
        </w:rPr>
        <w:t>.哪些人员可以报考定向招聘“服务基层项目”岗位？</w:t>
      </w:r>
    </w:p>
    <w:p>
      <w:pPr>
        <w:tabs>
          <w:tab w:val="left" w:pos="900"/>
        </w:tabs>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答：</w:t>
      </w:r>
      <w:r>
        <w:rPr>
          <w:rFonts w:hint="eastAsia" w:ascii="仿宋_GB2312" w:eastAsia="仿宋_GB2312"/>
          <w:color w:val="auto"/>
          <w:sz w:val="32"/>
          <w:szCs w:val="32"/>
        </w:rPr>
        <w:t>“定向招聘服务基层项目人员”岗位用于招聘以下人员：</w:t>
      </w:r>
      <w:r>
        <w:rPr>
          <w:rFonts w:hint="eastAsia" w:ascii="仿宋_GB2312" w:hAnsi="Arial" w:eastAsia="仿宋_GB2312"/>
          <w:color w:val="auto"/>
          <w:sz w:val="32"/>
          <w:szCs w:val="32"/>
        </w:rPr>
        <w:t>经我省统一组织选拔、服务期满、考核合格以上等次的“选聘高校毕业生到村任职工作”、“农村义务教育阶段学校教师特设岗位计划”、“三支一扶”计划、“大学生志愿服务西部计划”等“服务基层项目”人员，以及中央和外省组织选拔、服务期满、考核合格的安徽籍“服务基层项目”人员（含2022年服务期满的“服务基层项目”人员）</w:t>
      </w:r>
      <w:r>
        <w:rPr>
          <w:rFonts w:hint="eastAsia" w:ascii="仿宋_GB2312" w:hAnsi="仿宋_GB2312" w:eastAsia="仿宋_GB2312" w:cs="仿宋_GB2312"/>
          <w:color w:val="auto"/>
          <w:sz w:val="32"/>
          <w:szCs w:val="32"/>
        </w:rPr>
        <w:t>。符合岗位招聘条件的退役大学生士兵也可报考定向招聘“服务基层项目”人员岗位。退役大学生士兵是指服役期满、表现良好并由我省兵役机关征集入伍人员（或在外省入伍的安徽籍人员）；入伍前取得</w:t>
      </w:r>
      <w:r>
        <w:rPr>
          <w:rFonts w:hint="eastAsia" w:ascii="仿宋_GB2312" w:hAnsi="仿宋_GB2312" w:eastAsia="仿宋_GB2312" w:cs="仿宋_GB2312"/>
          <w:b/>
          <w:bCs/>
          <w:color w:val="auto"/>
          <w:sz w:val="32"/>
          <w:szCs w:val="32"/>
        </w:rPr>
        <w:t>全日制普通高等教育</w:t>
      </w:r>
      <w:r>
        <w:rPr>
          <w:rFonts w:hint="eastAsia" w:ascii="仿宋_GB2312" w:hAnsi="仿宋_GB2312" w:eastAsia="仿宋_GB2312" w:cs="仿宋_GB2312"/>
          <w:color w:val="auto"/>
          <w:sz w:val="32"/>
          <w:szCs w:val="32"/>
        </w:rPr>
        <w:t>专科及以上学历（学位），或者入伍前为</w:t>
      </w:r>
      <w:r>
        <w:rPr>
          <w:rFonts w:hint="eastAsia" w:ascii="仿宋_GB2312" w:hAnsi="仿宋_GB2312" w:eastAsia="仿宋_GB2312" w:cs="仿宋_GB2312"/>
          <w:b/>
          <w:bCs/>
          <w:color w:val="auto"/>
          <w:sz w:val="32"/>
          <w:szCs w:val="32"/>
        </w:rPr>
        <w:t>全日制普通高等教育</w:t>
      </w:r>
      <w:r>
        <w:rPr>
          <w:rFonts w:hint="eastAsia" w:ascii="仿宋_GB2312" w:hAnsi="仿宋_GB2312" w:eastAsia="仿宋_GB2312" w:cs="仿宋_GB2312"/>
          <w:color w:val="auto"/>
          <w:sz w:val="32"/>
          <w:szCs w:val="32"/>
        </w:rPr>
        <w:t>在校生（含新生），且在服役期间或退役后于今年及以前取得专科及以上相应学历(学位)的人员。</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安徽籍的认定：高（中）考录取时为安徽户籍或招聘公告发布前户籍已迁入安徽省内。</w:t>
      </w:r>
    </w:p>
    <w:p>
      <w:pPr>
        <w:ind w:firstLine="640" w:firstLineChars="200"/>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今年期满的“服务基层项目”人员，可由其项目主管部门出具相关证明材料。</w:t>
      </w:r>
    </w:p>
    <w:p>
      <w:pPr>
        <w:spacing w:line="240" w:lineRule="auto"/>
        <w:ind w:firstLine="630" w:firstLineChars="196"/>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4</w:t>
      </w:r>
      <w:r>
        <w:rPr>
          <w:rFonts w:hint="eastAsia" w:ascii="楷体_GB2312" w:hAnsi="宋体" w:eastAsia="楷体_GB2312" w:cs="宋体"/>
          <w:b/>
          <w:color w:val="auto"/>
          <w:kern w:val="0"/>
          <w:sz w:val="32"/>
          <w:szCs w:val="32"/>
        </w:rPr>
        <w:t>.</w:t>
      </w:r>
      <w:r>
        <w:rPr>
          <w:rFonts w:hint="eastAsia" w:ascii="楷体_GB2312" w:hAnsi="宋体" w:eastAsia="楷体_GB2312" w:cs="宋体"/>
          <w:b/>
          <w:color w:val="auto"/>
          <w:kern w:val="0"/>
          <w:sz w:val="32"/>
          <w:szCs w:val="32"/>
          <w:lang w:eastAsia="zh-CN"/>
        </w:rPr>
        <w:t>泾县</w:t>
      </w:r>
      <w:r>
        <w:rPr>
          <w:rFonts w:hint="eastAsia" w:ascii="楷体_GB2312" w:hAnsi="宋体" w:eastAsia="楷体_GB2312" w:cs="宋体"/>
          <w:b/>
          <w:color w:val="auto"/>
          <w:kern w:val="0"/>
          <w:sz w:val="32"/>
          <w:szCs w:val="32"/>
        </w:rPr>
        <w:t>事业单位各招聘岗位的学历、学位要求如何界定？</w:t>
      </w:r>
    </w:p>
    <w:p>
      <w:pPr>
        <w:spacing w:beforeLines="0" w:afterLines="0" w:line="240" w:lineRule="auto"/>
        <w:ind w:firstLine="800" w:firstLineChars="250"/>
        <w:rPr>
          <w:rFonts w:hint="eastAsia" w:ascii="仿宋" w:hAnsi="仿宋" w:eastAsia="仿宋" w:cs="仿宋"/>
          <w:color w:val="auto"/>
          <w:sz w:val="32"/>
          <w:szCs w:val="32"/>
        </w:rPr>
      </w:pPr>
      <w:r>
        <w:rPr>
          <w:rFonts w:hint="eastAsia" w:ascii="仿宋_GB2312" w:hAnsi="宋体" w:eastAsia="仿宋_GB2312" w:cs="宋体"/>
          <w:color w:val="auto"/>
          <w:kern w:val="0"/>
          <w:sz w:val="32"/>
          <w:szCs w:val="32"/>
        </w:rPr>
        <w:t>答：</w:t>
      </w:r>
      <w:r>
        <w:rPr>
          <w:rFonts w:hint="eastAsia" w:ascii="仿宋" w:hAnsi="仿宋" w:eastAsia="仿宋" w:cs="仿宋"/>
          <w:color w:val="auto"/>
          <w:sz w:val="32"/>
          <w:szCs w:val="32"/>
        </w:rPr>
        <w:t>“专科及以上”包括专科、本科、硕士研究生、博士研究生。</w:t>
      </w:r>
    </w:p>
    <w:p>
      <w:pPr>
        <w:spacing w:beforeLines="0" w:afterLines="0" w:line="240" w:lineRule="auto"/>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“本科（学士）及以上”包括本科、硕士研究生、博士研究生（须同时具有相应层次的学位）。</w:t>
      </w:r>
    </w:p>
    <w:p>
      <w:pPr>
        <w:spacing w:beforeLines="0" w:afterLines="0" w:line="240" w:lineRule="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其他依次类推。</w:t>
      </w:r>
    </w:p>
    <w:p>
      <w:pPr>
        <w:spacing w:beforeLines="0" w:afterLines="0" w:line="240" w:lineRule="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上述学历均必须为国家承认的学历。</w:t>
      </w:r>
    </w:p>
    <w:p>
      <w:pPr>
        <w:spacing w:beforeLines="0" w:afterLines="0" w:line="240" w:lineRule="auto"/>
        <w:ind w:firstLine="640" w:firstLineChars="200"/>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凡在中央党校、省委党校两年制以上班次（含校内班和函授班）毕业的学员，依据有关规定承认其等同于国民教育体系相当的学历。</w:t>
      </w:r>
    </w:p>
    <w:p>
      <w:pPr>
        <w:pStyle w:val="6"/>
        <w:widowControl/>
        <w:spacing w:beforeLines="0" w:afterLines="0" w:line="240" w:lineRule="auto"/>
        <w:ind w:firstLine="645"/>
        <w:jc w:val="left"/>
        <w:rPr>
          <w:rFonts w:hint="eastAsia" w:ascii="仿宋_GB2312" w:hAnsi="宋体" w:eastAsia="仿宋_GB2312" w:cs="宋体"/>
          <w:color w:val="auto"/>
          <w:kern w:val="0"/>
          <w:sz w:val="32"/>
          <w:szCs w:val="32"/>
        </w:rPr>
      </w:pPr>
      <w:r>
        <w:rPr>
          <w:rFonts w:hint="eastAsia" w:ascii="仿宋_GB2312" w:hAnsi="Arial" w:eastAsia="仿宋_GB2312" w:cs="Arial"/>
          <w:color w:val="auto"/>
          <w:sz w:val="32"/>
          <w:szCs w:val="32"/>
        </w:rPr>
        <w:t>如要求提供学历</w:t>
      </w:r>
      <w:r>
        <w:rPr>
          <w:rFonts w:hint="eastAsia" w:ascii="仿宋_GB2312" w:hAnsi="宋体" w:eastAsia="仿宋_GB2312" w:cs="宋体"/>
          <w:color w:val="auto"/>
          <w:sz w:val="32"/>
          <w:szCs w:val="32"/>
        </w:rPr>
        <w:t>学位的招聘岗位，学历与学位的专业须一致。</w:t>
      </w:r>
    </w:p>
    <w:p>
      <w:pPr>
        <w:spacing w:line="240" w:lineRule="auto"/>
        <w:ind w:firstLine="720" w:firstLineChars="224"/>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5</w:t>
      </w:r>
      <w:r>
        <w:rPr>
          <w:rFonts w:hint="eastAsia" w:ascii="楷体_GB2312" w:hAnsi="宋体" w:eastAsia="楷体_GB2312" w:cs="宋体"/>
          <w:b/>
          <w:color w:val="auto"/>
          <w:kern w:val="0"/>
          <w:sz w:val="32"/>
          <w:szCs w:val="32"/>
        </w:rPr>
        <w:t>.具有香港、澳门或国外学历的人员能否报考？</w:t>
      </w:r>
    </w:p>
    <w:p>
      <w:pPr>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pStyle w:val="6"/>
        <w:widowControl/>
        <w:spacing w:line="240" w:lineRule="auto"/>
        <w:ind w:firstLine="642"/>
        <w:jc w:val="both"/>
        <w:rPr>
          <w:rFonts w:hint="eastAsia" w:ascii="楷体_GB2312" w:hAnsi="宋体" w:eastAsia="楷体_GB2312" w:cs="宋体"/>
          <w:b/>
          <w:color w:val="auto"/>
          <w:sz w:val="32"/>
          <w:szCs w:val="32"/>
        </w:rPr>
      </w:pPr>
      <w:r>
        <w:rPr>
          <w:rFonts w:hint="eastAsia" w:ascii="楷体_GB2312" w:hAnsi="宋体" w:eastAsia="楷体_GB2312" w:cs="宋体"/>
          <w:b/>
          <w:bCs w:val="0"/>
          <w:color w:val="auto"/>
          <w:sz w:val="32"/>
          <w:szCs w:val="32"/>
          <w:lang w:val="en-US" w:eastAsia="zh-CN"/>
        </w:rPr>
        <w:t>6</w:t>
      </w:r>
      <w:r>
        <w:rPr>
          <w:rFonts w:hint="eastAsia" w:ascii="楷体_GB2312" w:hAnsi="宋体" w:eastAsia="楷体_GB2312" w:cs="宋体"/>
          <w:b/>
          <w:bCs w:val="0"/>
          <w:color w:val="auto"/>
          <w:sz w:val="32"/>
          <w:szCs w:val="32"/>
        </w:rPr>
        <w:t>.技工院校毕业生学历如何认定？</w:t>
      </w:r>
    </w:p>
    <w:p>
      <w:pPr>
        <w:pStyle w:val="6"/>
        <w:widowControl/>
        <w:spacing w:line="240" w:lineRule="auto"/>
        <w:ind w:firstLine="642"/>
        <w:jc w:val="both"/>
        <w:rPr>
          <w:rFonts w:hint="eastAsia" w:ascii="仿宋" w:hAnsi="仿宋" w:eastAsia="仿宋" w:cs="仿宋"/>
          <w:color w:val="auto"/>
          <w:sz w:val="32"/>
          <w:szCs w:val="32"/>
        </w:rPr>
      </w:pPr>
      <w:r>
        <w:rPr>
          <w:rFonts w:hint="eastAsia" w:ascii="仿宋" w:hAnsi="仿宋" w:eastAsia="仿宋" w:cs="仿宋"/>
          <w:color w:val="auto"/>
          <w:sz w:val="32"/>
          <w:szCs w:val="32"/>
        </w:rPr>
        <w:t>答：</w:t>
      </w:r>
      <w:r>
        <w:rPr>
          <w:rFonts w:hint="eastAsia" w:ascii="仿宋" w:hAnsi="仿宋" w:eastAsia="仿宋" w:cs="仿宋"/>
          <w:color w:val="auto"/>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 w:hAnsi="仿宋" w:eastAsia="仿宋" w:cs="仿宋"/>
          <w:color w:val="auto"/>
          <w:sz w:val="32"/>
          <w:szCs w:val="32"/>
        </w:rPr>
        <w:t>。</w:t>
      </w:r>
    </w:p>
    <w:p>
      <w:pPr>
        <w:pStyle w:val="6"/>
        <w:widowControl/>
        <w:tabs>
          <w:tab w:val="left" w:pos="900"/>
        </w:tabs>
        <w:spacing w:line="240" w:lineRule="auto"/>
        <w:ind w:firstLine="645"/>
        <w:jc w:val="both"/>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7</w:t>
      </w:r>
      <w:r>
        <w:rPr>
          <w:rFonts w:hint="eastAsia" w:ascii="楷体_GB2312" w:hAnsi="楷体_GB2312" w:eastAsia="楷体_GB2312" w:cs="楷体_GB2312"/>
          <w:b/>
          <w:color w:val="auto"/>
          <w:sz w:val="32"/>
          <w:szCs w:val="32"/>
        </w:rPr>
        <w:t>.是否可以凭专业（学业）证书、结业证书报考？</w:t>
      </w:r>
    </w:p>
    <w:p>
      <w:pPr>
        <w:tabs>
          <w:tab w:val="left" w:pos="900"/>
        </w:tabs>
        <w:spacing w:line="240" w:lineRule="auto"/>
        <w:ind w:firstLine="627" w:firstLineChars="196"/>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答：不能报考。</w:t>
      </w:r>
    </w:p>
    <w:p>
      <w:pPr>
        <w:tabs>
          <w:tab w:val="left" w:pos="900"/>
        </w:tabs>
        <w:spacing w:line="240" w:lineRule="auto"/>
        <w:ind w:firstLine="643" w:firstLineChars="200"/>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8</w:t>
      </w:r>
      <w:r>
        <w:rPr>
          <w:rFonts w:hint="eastAsia" w:ascii="楷体_GB2312" w:hAnsi="宋体" w:eastAsia="楷体_GB2312" w:cs="宋体"/>
          <w:b/>
          <w:color w:val="auto"/>
          <w:kern w:val="0"/>
          <w:sz w:val="32"/>
          <w:szCs w:val="32"/>
        </w:rPr>
        <w:t>.取得双专科学历、双本科学历、双学士学位的人员能否分别按本科学历、研究生学历、硕士学位人员报考？</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答：不能报考。</w:t>
      </w:r>
    </w:p>
    <w:p>
      <w:pPr>
        <w:tabs>
          <w:tab w:val="left" w:pos="900"/>
        </w:tabs>
        <w:spacing w:line="240" w:lineRule="auto"/>
        <w:ind w:firstLine="630" w:firstLineChars="196"/>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9</w:t>
      </w:r>
      <w:r>
        <w:rPr>
          <w:rFonts w:hint="eastAsia" w:ascii="楷体_GB2312" w:hAnsi="宋体" w:eastAsia="楷体_GB2312" w:cs="宋体"/>
          <w:b/>
          <w:color w:val="auto"/>
          <w:kern w:val="0"/>
          <w:sz w:val="32"/>
          <w:szCs w:val="32"/>
        </w:rPr>
        <w:t>.考生、招聘单位对招聘岗位的专业要求如何把握？</w:t>
      </w:r>
    </w:p>
    <w:p>
      <w:pPr>
        <w:spacing w:line="240" w:lineRule="auto"/>
        <w:ind w:firstLine="64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答：考生须如实填报自己所学专业，专业名称应与本人相应学历毕业证书所载专业一致，凡弄虚作假者，一经发现并查实后，取消其考试（聘用）资格。</w:t>
      </w:r>
    </w:p>
    <w:p>
      <w:pPr>
        <w:spacing w:line="240" w:lineRule="auto"/>
        <w:ind w:firstLine="64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keepNext w:val="0"/>
        <w:keepLines w:val="0"/>
        <w:widowControl/>
        <w:suppressLineNumbers w:val="0"/>
        <w:ind w:firstLine="643" w:firstLineChars="200"/>
        <w:jc w:val="left"/>
        <w:rPr>
          <w:rFonts w:hint="eastAsia" w:ascii="楷体_GB2312" w:hAnsi="楷体_GB2312" w:eastAsia="楷体_GB2312" w:cs="楷体_GB2312"/>
          <w:b/>
          <w:color w:val="auto"/>
          <w:kern w:val="0"/>
          <w:sz w:val="32"/>
          <w:szCs w:val="32"/>
          <w:highlight w:val="none"/>
          <w:lang w:val="en-US" w:eastAsia="zh-CN" w:bidi="ar"/>
        </w:rPr>
      </w:pPr>
      <w:r>
        <w:rPr>
          <w:rFonts w:hint="eastAsia" w:ascii="楷体_GB2312" w:hAnsi="楷体_GB2312" w:eastAsia="楷体_GB2312" w:cs="楷体_GB2312"/>
          <w:b/>
          <w:color w:val="auto"/>
          <w:kern w:val="0"/>
          <w:sz w:val="32"/>
          <w:szCs w:val="32"/>
          <w:highlight w:val="none"/>
          <w:lang w:val="en-US" w:eastAsia="zh-CN" w:bidi="ar"/>
        </w:rPr>
        <w:t>10.考生是否可以凭第二专业或者辅修专业报考？</w:t>
      </w:r>
    </w:p>
    <w:p>
      <w:pPr>
        <w:keepNext w:val="0"/>
        <w:keepLines w:val="0"/>
        <w:widowControl/>
        <w:suppressLineNumbers w:val="0"/>
        <w:ind w:firstLine="640" w:firstLineChars="200"/>
        <w:jc w:val="left"/>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答：</w:t>
      </w:r>
      <w:r>
        <w:rPr>
          <w:rFonts w:hint="eastAsia" w:ascii="仿宋_GB2312" w:hAnsi="宋体" w:eastAsia="仿宋_GB2312" w:cs="宋体"/>
          <w:color w:val="auto"/>
          <w:kern w:val="0"/>
          <w:sz w:val="32"/>
          <w:szCs w:val="32"/>
          <w:highlight w:val="none"/>
          <w:lang w:val="en-US" w:eastAsia="zh-CN"/>
        </w:rPr>
        <w:t>考生如取得教育主管部门认证的符合招聘岗位要求专业的学历学位证书，且学历与学位专业一致，即可报考</w:t>
      </w:r>
      <w:r>
        <w:rPr>
          <w:rFonts w:hint="eastAsia" w:ascii="仿宋_GB2312" w:hAnsi="宋体" w:eastAsia="仿宋_GB2312" w:cs="宋体"/>
          <w:color w:val="auto"/>
          <w:kern w:val="0"/>
          <w:sz w:val="32"/>
          <w:szCs w:val="32"/>
          <w:highlight w:val="none"/>
          <w:lang w:eastAsia="zh-CN"/>
        </w:rPr>
        <w:t>。</w:t>
      </w:r>
    </w:p>
    <w:p>
      <w:pPr>
        <w:spacing w:line="240" w:lineRule="auto"/>
        <w:ind w:firstLine="643" w:firstLineChars="200"/>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11</w:t>
      </w:r>
      <w:r>
        <w:rPr>
          <w:rFonts w:hint="eastAsia" w:ascii="楷体_GB2312" w:hAnsi="宋体" w:eastAsia="楷体_GB2312" w:cs="宋体"/>
          <w:b/>
          <w:color w:val="auto"/>
          <w:kern w:val="0"/>
          <w:sz w:val="32"/>
          <w:szCs w:val="32"/>
        </w:rPr>
        <w:t>.毕业证书上专业后面带括号，能否以括号里的信息作为专业报考？</w:t>
      </w:r>
    </w:p>
    <w:p>
      <w:pPr>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答：括号里的信息只能代表所学内容有所涉及，不能认定为专业（教育部公布的“专业指导目录”中自带括号的除外），考生只能以括号外的专业名称报考相符合的岗位。</w:t>
      </w:r>
    </w:p>
    <w:p>
      <w:pPr>
        <w:tabs>
          <w:tab w:val="left" w:pos="900"/>
        </w:tabs>
        <w:spacing w:line="240" w:lineRule="auto"/>
        <w:ind w:firstLine="643" w:firstLineChars="200"/>
        <w:rPr>
          <w:rFonts w:hint="eastAsia" w:ascii="楷体_GB2312" w:hAnsi="宋体" w:eastAsia="楷体_GB2312" w:cs="宋体"/>
          <w:b/>
          <w:color w:val="auto"/>
          <w:kern w:val="0"/>
          <w:sz w:val="32"/>
          <w:szCs w:val="32"/>
        </w:rPr>
      </w:pPr>
      <w:r>
        <w:rPr>
          <w:rFonts w:hint="eastAsia" w:ascii="楷体_GB2312" w:hAnsi="楷体_GB2312" w:eastAsia="楷体_GB2312" w:cs="楷体_GB2312"/>
          <w:b/>
          <w:bCs/>
          <w:color w:val="auto"/>
          <w:kern w:val="0"/>
          <w:sz w:val="32"/>
          <w:szCs w:val="32"/>
        </w:rPr>
        <w:t>1</w:t>
      </w:r>
      <w:r>
        <w:rPr>
          <w:rFonts w:hint="eastAsia" w:ascii="楷体_GB2312" w:hAnsi="楷体_GB2312" w:eastAsia="楷体_GB2312" w:cs="楷体_GB2312"/>
          <w:b/>
          <w:bCs/>
          <w:color w:val="auto"/>
          <w:kern w:val="0"/>
          <w:sz w:val="32"/>
          <w:szCs w:val="32"/>
          <w:lang w:val="en-US" w:eastAsia="zh-CN"/>
        </w:rPr>
        <w:t>2</w:t>
      </w:r>
      <w:r>
        <w:rPr>
          <w:rFonts w:hint="eastAsia" w:ascii="楷体_GB2312" w:hAnsi="宋体" w:eastAsia="楷体_GB2312" w:cs="宋体"/>
          <w:b/>
          <w:color w:val="auto"/>
          <w:kern w:val="0"/>
          <w:sz w:val="32"/>
          <w:szCs w:val="32"/>
        </w:rPr>
        <w:t>.退役士兵，尚未办理户口入户手续，无身份证，如何报考？</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答：退役士兵可以身份证号报名，在考前如仍未取得有效身份证件的，可持临时</w:t>
      </w:r>
      <w:r>
        <w:rPr>
          <w:rFonts w:hint="eastAsia" w:ascii="仿宋_GB2312" w:hAnsi="宋体" w:eastAsia="仿宋_GB2312" w:cs="宋体"/>
          <w:color w:val="auto"/>
          <w:kern w:val="0"/>
          <w:sz w:val="32"/>
          <w:szCs w:val="32"/>
          <w:lang w:eastAsia="zh-CN"/>
        </w:rPr>
        <w:t>有效身份证件</w:t>
      </w:r>
      <w:r>
        <w:rPr>
          <w:rFonts w:hint="eastAsia" w:ascii="仿宋_GB2312" w:hAnsi="宋体" w:eastAsia="仿宋_GB2312" w:cs="宋体"/>
          <w:color w:val="auto"/>
          <w:kern w:val="0"/>
          <w:sz w:val="32"/>
          <w:szCs w:val="32"/>
        </w:rPr>
        <w:t>或个人有效社保卡参加考试。</w:t>
      </w:r>
    </w:p>
    <w:p>
      <w:pPr>
        <w:tabs>
          <w:tab w:val="left" w:pos="900"/>
        </w:tabs>
        <w:spacing w:line="240" w:lineRule="auto"/>
        <w:ind w:firstLine="643" w:firstLineChars="200"/>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1</w:t>
      </w:r>
      <w:r>
        <w:rPr>
          <w:rFonts w:hint="eastAsia" w:ascii="楷体_GB2312" w:hAnsi="宋体" w:eastAsia="楷体_GB2312" w:cs="宋体"/>
          <w:b/>
          <w:color w:val="auto"/>
          <w:kern w:val="0"/>
          <w:sz w:val="32"/>
          <w:szCs w:val="32"/>
          <w:lang w:val="en-US" w:eastAsia="zh-CN"/>
        </w:rPr>
        <w:t>3</w:t>
      </w:r>
      <w:r>
        <w:rPr>
          <w:rFonts w:hint="eastAsia" w:ascii="楷体_GB2312" w:hAnsi="宋体" w:eastAsia="楷体_GB2312" w:cs="宋体"/>
          <w:b/>
          <w:color w:val="auto"/>
          <w:kern w:val="0"/>
          <w:sz w:val="32"/>
          <w:szCs w:val="32"/>
        </w:rPr>
        <w:t>.报考人员身份证遗失，新证尚未办理，应如何报名？</w:t>
      </w:r>
    </w:p>
    <w:p>
      <w:pPr>
        <w:tabs>
          <w:tab w:val="left" w:pos="900"/>
        </w:tabs>
        <w:spacing w:line="240" w:lineRule="auto"/>
        <w:ind w:firstLine="640" w:firstLineChars="200"/>
        <w:rPr>
          <w:rFonts w:hint="eastAsia" w:ascii="楷体_GB2312" w:hAnsi="宋体" w:eastAsia="楷体_GB2312" w:cs="宋体"/>
          <w:b/>
          <w:color w:val="auto"/>
          <w:kern w:val="0"/>
          <w:sz w:val="32"/>
          <w:szCs w:val="32"/>
        </w:rPr>
      </w:pPr>
      <w:r>
        <w:rPr>
          <w:rFonts w:hint="eastAsia" w:ascii="仿宋_GB2312" w:hAnsi="宋体" w:eastAsia="仿宋_GB2312" w:cs="宋体"/>
          <w:color w:val="auto"/>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numPr>
          <w:ilvl w:val="0"/>
          <w:numId w:val="0"/>
        </w:numPr>
        <w:tabs>
          <w:tab w:val="left" w:pos="900"/>
        </w:tabs>
        <w:spacing w:line="240" w:lineRule="auto"/>
        <w:ind w:firstLine="643" w:firstLineChars="200"/>
        <w:rPr>
          <w:rFonts w:hint="eastAsia" w:ascii="楷体_GB2312" w:hAnsi="宋体" w:eastAsia="楷体_GB2312" w:cs="宋体"/>
          <w:b/>
          <w:color w:val="auto"/>
          <w:kern w:val="0"/>
          <w:sz w:val="32"/>
          <w:szCs w:val="32"/>
          <w:lang w:val="en-US" w:eastAsia="zh-CN"/>
        </w:rPr>
      </w:pPr>
      <w:r>
        <w:rPr>
          <w:rFonts w:hint="eastAsia" w:ascii="楷体_GB2312" w:hAnsi="宋体" w:eastAsia="楷体_GB2312" w:cs="宋体"/>
          <w:b/>
          <w:color w:val="auto"/>
          <w:kern w:val="0"/>
          <w:sz w:val="32"/>
          <w:szCs w:val="32"/>
          <w:lang w:val="en-US" w:eastAsia="zh-CN"/>
        </w:rPr>
        <w:t>14.哪些人员可以减免考试费用？</w:t>
      </w:r>
    </w:p>
    <w:p>
      <w:pPr>
        <w:numPr>
          <w:ilvl w:val="0"/>
          <w:numId w:val="0"/>
        </w:numPr>
        <w:tabs>
          <w:tab w:val="left" w:pos="900"/>
        </w:tabs>
        <w:spacing w:line="640" w:lineRule="exact"/>
        <w:ind w:firstLine="640" w:firstLineChars="20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答：</w:t>
      </w:r>
      <w:r>
        <w:rPr>
          <w:rFonts w:hint="eastAsia" w:ascii="仿宋_GB2312" w:hAnsi="仿宋_GB2312" w:eastAsia="仿宋_GB2312" w:cs="仿宋_GB2312"/>
          <w:color w:val="auto"/>
          <w:kern w:val="0"/>
          <w:sz w:val="32"/>
          <w:szCs w:val="32"/>
          <w:shd w:val="clear" w:color="auto" w:fill="FFFFFF"/>
          <w:lang w:bidi="ar"/>
        </w:rPr>
        <w:t>享受国家最低生活保障金城镇家庭和脱贫户（原建档立卡贫困户）家庭</w:t>
      </w:r>
      <w:r>
        <w:rPr>
          <w:rFonts w:hint="eastAsia" w:ascii="仿宋_GB2312" w:hAnsi="仿宋_GB2312" w:eastAsia="仿宋_GB2312" w:cs="仿宋_GB2312"/>
          <w:color w:val="auto"/>
          <w:sz w:val="32"/>
          <w:szCs w:val="32"/>
        </w:rPr>
        <w:t>的报考人员，可以享受减免笔试考试费用的政策。此类人员报名后，先实行网上确认和网上缴费。2022年6月8日至12日期间,通过安徽省人事考试网减免费用申请入口填写资料、上传所需证明材料照片或扫描件，省人事考试院审核通过后办理笔试减免费用手续。享受国家最低生活保障金城镇家庭人员，应提供低保证；</w:t>
      </w:r>
      <w:r>
        <w:rPr>
          <w:rFonts w:hint="eastAsia" w:ascii="仿宋_GB2312" w:hAnsi="仿宋_GB2312" w:eastAsia="仿宋_GB2312" w:cs="仿宋_GB2312"/>
          <w:color w:val="auto"/>
          <w:kern w:val="0"/>
          <w:sz w:val="32"/>
          <w:szCs w:val="32"/>
          <w:shd w:val="clear" w:color="auto" w:fill="FFFFFF"/>
          <w:lang w:bidi="ar"/>
        </w:rPr>
        <w:t>脱贫户（原建档立卡贫困户）家庭</w:t>
      </w:r>
      <w:r>
        <w:rPr>
          <w:rFonts w:hint="eastAsia" w:ascii="仿宋_GB2312" w:hAnsi="仿宋_GB2312" w:eastAsia="仿宋_GB2312" w:cs="仿宋_GB2312"/>
          <w:color w:val="auto"/>
          <w:sz w:val="32"/>
          <w:szCs w:val="32"/>
        </w:rPr>
        <w:t>人员，应提供贫困家庭基本情况档案卡。上述人员还要同时提供能够证明其与家庭所属关系的相关证明材料（如户口簿等）。</w:t>
      </w:r>
    </w:p>
    <w:p>
      <w:pPr>
        <w:tabs>
          <w:tab w:val="left" w:pos="900"/>
        </w:tabs>
        <w:spacing w:line="240" w:lineRule="auto"/>
        <w:ind w:firstLine="643" w:firstLineChars="200"/>
        <w:rPr>
          <w:rFonts w:hint="eastAsia" w:ascii="楷体_GB2312" w:hAnsi="宋体" w:eastAsia="楷体_GB2312" w:cs="宋体"/>
          <w:b/>
          <w:color w:val="auto"/>
          <w:kern w:val="0"/>
          <w:sz w:val="32"/>
          <w:szCs w:val="32"/>
          <w:lang w:eastAsia="zh-CN"/>
        </w:rPr>
      </w:pPr>
      <w:r>
        <w:rPr>
          <w:rFonts w:hint="eastAsia" w:ascii="楷体_GB2312" w:hAnsi="宋体" w:eastAsia="楷体_GB2312" w:cs="宋体"/>
          <w:b/>
          <w:color w:val="auto"/>
          <w:kern w:val="0"/>
          <w:sz w:val="32"/>
          <w:szCs w:val="32"/>
          <w:lang w:val="en-US" w:eastAsia="zh-CN"/>
        </w:rPr>
        <w:t>15.</w:t>
      </w:r>
      <w:r>
        <w:rPr>
          <w:rFonts w:hint="eastAsia" w:ascii="楷体_GB2312" w:hAnsi="宋体" w:eastAsia="楷体_GB2312" w:cs="宋体"/>
          <w:b/>
          <w:color w:val="auto"/>
          <w:kern w:val="0"/>
          <w:sz w:val="32"/>
          <w:szCs w:val="32"/>
          <w:lang w:eastAsia="zh-CN"/>
        </w:rPr>
        <w:t>“服务基层项目人员”是否可以办理加分？如何办理？</w:t>
      </w:r>
    </w:p>
    <w:p>
      <w:pPr>
        <w:spacing w:line="640" w:lineRule="exact"/>
        <w:ind w:firstLine="629"/>
        <w:rPr>
          <w:rFonts w:hint="eastAsia" w:ascii="仿宋_GB2312" w:hAnsi="宋体" w:eastAsia="仿宋_GB2312" w:cs="宋体"/>
          <w:color w:val="auto"/>
          <w:kern w:val="0"/>
          <w:sz w:val="32"/>
          <w:szCs w:val="32"/>
        </w:rPr>
      </w:pPr>
      <w:r>
        <w:rPr>
          <w:rFonts w:hint="eastAsia" w:ascii="楷体_GB2312" w:hAnsi="宋体" w:eastAsia="楷体_GB2312" w:cs="宋体"/>
          <w:b/>
          <w:color w:val="auto"/>
          <w:kern w:val="0"/>
          <w:sz w:val="32"/>
          <w:szCs w:val="32"/>
          <w:lang w:eastAsia="zh-CN"/>
        </w:rPr>
        <w:t>答：</w:t>
      </w:r>
      <w:r>
        <w:rPr>
          <w:rFonts w:hint="eastAsia" w:ascii="仿宋_GB2312" w:hAnsi="宋体" w:eastAsia="仿宋_GB2312" w:cs="宋体"/>
          <w:color w:val="auto"/>
          <w:kern w:val="0"/>
          <w:sz w:val="32"/>
          <w:szCs w:val="32"/>
        </w:rPr>
        <w:t>报考定向招聘“服务基层项目”岗位的人员，不再实行加分政策。</w:t>
      </w:r>
    </w:p>
    <w:p>
      <w:pPr>
        <w:spacing w:line="640" w:lineRule="exact"/>
        <w:ind w:firstLine="629"/>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报考非定向招聘岗位的“服务基层项目”人员，按规定执行加分政策。上述人员于</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27</w:t>
      </w:r>
      <w:r>
        <w:rPr>
          <w:rFonts w:hint="eastAsia" w:ascii="仿宋_GB2312" w:hAnsi="宋体" w:eastAsia="仿宋_GB2312" w:cs="宋体"/>
          <w:color w:val="auto"/>
          <w:kern w:val="0"/>
          <w:sz w:val="32"/>
          <w:szCs w:val="32"/>
        </w:rPr>
        <w:t>日08:00-12:00，14</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30-17</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30期间，</w:t>
      </w:r>
      <w:r>
        <w:rPr>
          <w:rFonts w:hint="eastAsia" w:ascii="仿宋_GB2312" w:hAnsi="宋体" w:eastAsia="仿宋_GB2312" w:cs="宋体"/>
          <w:color w:val="auto"/>
          <w:kern w:val="0"/>
          <w:sz w:val="32"/>
          <w:szCs w:val="32"/>
          <w:highlight w:val="none"/>
        </w:rPr>
        <w:t>携带相关证书到泾县人才开发交流服务中心（泾县人力资源和社会保障局315室，联系电话：0563-5102637）</w:t>
      </w:r>
      <w:r>
        <w:rPr>
          <w:rFonts w:hint="eastAsia" w:ascii="仿宋_GB2312" w:hAnsi="宋体" w:eastAsia="仿宋_GB2312" w:cs="宋体"/>
          <w:color w:val="auto"/>
          <w:kern w:val="0"/>
          <w:sz w:val="32"/>
          <w:szCs w:val="32"/>
          <w:lang w:val="en-US" w:eastAsia="zh-CN"/>
        </w:rPr>
        <w:t>申报加分事宜。</w:t>
      </w:r>
    </w:p>
    <w:p>
      <w:pPr>
        <w:spacing w:line="640" w:lineRule="exact"/>
        <w:ind w:firstLine="629"/>
        <w:rPr>
          <w:rFonts w:hint="eastAsia" w:ascii="仿宋_GB2312" w:hAnsi="宋体" w:eastAsia="仿宋_GB2312" w:cs="宋体"/>
          <w:color w:val="auto"/>
          <w:kern w:val="0"/>
          <w:sz w:val="32"/>
          <w:szCs w:val="32"/>
        </w:rPr>
      </w:pPr>
      <w:r>
        <w:rPr>
          <w:rFonts w:hint="eastAsia" w:ascii="仿宋_GB2312" w:hAnsi="Arial" w:eastAsia="仿宋_GB2312"/>
          <w:color w:val="auto"/>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r>
        <w:rPr>
          <w:rFonts w:hint="eastAsia" w:ascii="仿宋_GB2312" w:hAnsi="宋体" w:eastAsia="仿宋_GB2312" w:cs="宋体"/>
          <w:color w:val="auto"/>
          <w:kern w:val="0"/>
          <w:sz w:val="32"/>
          <w:szCs w:val="32"/>
        </w:rPr>
        <w:t>。</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eastAsia="仿宋_GB2312"/>
          <w:color w:val="auto"/>
          <w:sz w:val="32"/>
          <w:szCs w:val="32"/>
          <w:lang w:val="en-US" w:eastAsia="zh-CN"/>
        </w:rPr>
        <w:t>对经审核符合加分条件的人员，在泾县人民政府网站向社会公示5天，公示无异议的，</w:t>
      </w:r>
      <w:r>
        <w:rPr>
          <w:rFonts w:hint="eastAsia" w:ascii="仿宋_GB2312" w:hAnsi="宋体" w:eastAsia="仿宋_GB2312" w:cs="宋体"/>
          <w:color w:val="auto"/>
          <w:kern w:val="0"/>
          <w:sz w:val="32"/>
          <w:szCs w:val="32"/>
        </w:rPr>
        <w:t>按规定程序将其两科笔试成绩每门增加2分。</w:t>
      </w:r>
    </w:p>
    <w:p>
      <w:pPr>
        <w:tabs>
          <w:tab w:val="left" w:pos="900"/>
        </w:tabs>
        <w:spacing w:beforeLines="0" w:afterLines="0" w:line="240" w:lineRule="auto"/>
        <w:ind w:firstLine="643" w:firstLineChars="200"/>
        <w:rPr>
          <w:rFonts w:hint="eastAsia" w:ascii="楷体_GB2312" w:hAnsi="宋体" w:eastAsia="楷体_GB2312" w:cs="宋体"/>
          <w:b/>
          <w:color w:val="auto"/>
          <w:kern w:val="0"/>
          <w:sz w:val="32"/>
          <w:szCs w:val="32"/>
          <w:lang w:eastAsia="zh-CN"/>
        </w:rPr>
      </w:pPr>
      <w:r>
        <w:rPr>
          <w:rFonts w:hint="eastAsia" w:ascii="楷体_GB2312" w:hAnsi="宋体" w:eastAsia="楷体_GB2312" w:cs="宋体"/>
          <w:b/>
          <w:color w:val="auto"/>
          <w:kern w:val="0"/>
          <w:sz w:val="32"/>
          <w:szCs w:val="32"/>
          <w:lang w:val="en-US" w:eastAsia="zh-CN"/>
        </w:rPr>
        <w:t>16.</w:t>
      </w:r>
      <w:r>
        <w:rPr>
          <w:rFonts w:hint="eastAsia" w:ascii="楷体_GB2312" w:hAnsi="宋体" w:eastAsia="楷体_GB2312" w:cs="宋体"/>
          <w:b/>
          <w:color w:val="auto"/>
          <w:kern w:val="0"/>
          <w:sz w:val="32"/>
          <w:szCs w:val="32"/>
        </w:rPr>
        <w:t>岗位要求</w:t>
      </w:r>
      <w:r>
        <w:rPr>
          <w:rFonts w:ascii="楷体_GB2312" w:hAnsi="宋体" w:eastAsia="楷体_GB2312" w:cs="宋体"/>
          <w:b/>
          <w:color w:val="auto"/>
          <w:kern w:val="0"/>
          <w:sz w:val="32"/>
          <w:szCs w:val="32"/>
        </w:rPr>
        <w:t>“</w:t>
      </w:r>
      <w:r>
        <w:rPr>
          <w:rFonts w:hint="eastAsia" w:ascii="楷体_GB2312" w:hAnsi="宋体" w:eastAsia="楷体_GB2312" w:cs="宋体"/>
          <w:b/>
          <w:color w:val="auto"/>
          <w:kern w:val="0"/>
          <w:sz w:val="32"/>
          <w:szCs w:val="32"/>
        </w:rPr>
        <w:t>具有</w:t>
      </w:r>
      <w:r>
        <w:rPr>
          <w:rFonts w:hint="eastAsia" w:ascii="楷体_GB2312" w:hAnsi="宋体" w:eastAsia="楷体_GB2312" w:cs="宋体"/>
          <w:b/>
          <w:color w:val="auto"/>
          <w:kern w:val="0"/>
          <w:sz w:val="32"/>
          <w:szCs w:val="32"/>
          <w:lang w:eastAsia="zh-CN"/>
        </w:rPr>
        <w:t>一</w:t>
      </w:r>
      <w:r>
        <w:rPr>
          <w:rFonts w:hint="eastAsia" w:ascii="楷体_GB2312" w:hAnsi="宋体" w:eastAsia="楷体_GB2312" w:cs="宋体"/>
          <w:b/>
          <w:color w:val="auto"/>
          <w:kern w:val="0"/>
          <w:sz w:val="32"/>
          <w:szCs w:val="32"/>
        </w:rPr>
        <w:t>年以上</w:t>
      </w:r>
      <w:r>
        <w:rPr>
          <w:rFonts w:hint="eastAsia" w:ascii="楷体_GB2312" w:hAnsi="宋体" w:eastAsia="楷体_GB2312" w:cs="宋体"/>
          <w:b/>
          <w:color w:val="auto"/>
          <w:kern w:val="0"/>
          <w:sz w:val="32"/>
          <w:szCs w:val="32"/>
          <w:lang w:eastAsia="zh-CN"/>
        </w:rPr>
        <w:t>基层</w:t>
      </w:r>
      <w:r>
        <w:rPr>
          <w:rFonts w:hint="eastAsia" w:ascii="楷体_GB2312" w:hAnsi="宋体" w:eastAsia="楷体_GB2312" w:cs="宋体"/>
          <w:b/>
          <w:color w:val="auto"/>
          <w:kern w:val="0"/>
          <w:sz w:val="32"/>
          <w:szCs w:val="32"/>
        </w:rPr>
        <w:t>工作经历</w:t>
      </w:r>
      <w:r>
        <w:rPr>
          <w:rFonts w:ascii="楷体_GB2312" w:hAnsi="宋体" w:eastAsia="楷体_GB2312" w:cs="宋体"/>
          <w:b/>
          <w:color w:val="auto"/>
          <w:kern w:val="0"/>
          <w:sz w:val="32"/>
          <w:szCs w:val="32"/>
        </w:rPr>
        <w:t>”</w:t>
      </w:r>
      <w:r>
        <w:rPr>
          <w:rFonts w:hint="eastAsia" w:ascii="楷体_GB2312" w:hAnsi="宋体" w:eastAsia="楷体_GB2312" w:cs="宋体"/>
          <w:b/>
          <w:color w:val="auto"/>
          <w:kern w:val="0"/>
          <w:sz w:val="32"/>
          <w:szCs w:val="32"/>
          <w:lang w:eastAsia="zh-CN"/>
        </w:rPr>
        <w:t>的如何界定？</w:t>
      </w:r>
    </w:p>
    <w:p>
      <w:pPr>
        <w:widowControl/>
        <w:spacing w:line="600" w:lineRule="exact"/>
        <w:ind w:firstLine="570"/>
        <w:jc w:val="both"/>
        <w:rPr>
          <w:rFonts w:hint="eastAsia" w:eastAsia="仿宋_GB2312"/>
          <w:color w:val="auto"/>
          <w:sz w:val="32"/>
          <w:szCs w:val="32"/>
          <w:lang w:eastAsia="zh-CN"/>
        </w:rPr>
      </w:pPr>
      <w:r>
        <w:rPr>
          <w:rFonts w:hint="eastAsia" w:ascii="仿宋_GB2312" w:hAnsi="宋体" w:eastAsia="仿宋_GB2312" w:cs="宋体"/>
          <w:color w:val="auto"/>
          <w:kern w:val="0"/>
          <w:sz w:val="32"/>
          <w:szCs w:val="32"/>
        </w:rPr>
        <w:t>答：</w:t>
      </w:r>
      <w:r>
        <w:rPr>
          <w:rFonts w:hint="eastAsia" w:ascii="仿宋_GB2312" w:hAnsi="宋体" w:eastAsia="仿宋_GB2312" w:cs="宋体"/>
          <w:color w:val="auto"/>
          <w:kern w:val="0"/>
          <w:sz w:val="32"/>
          <w:szCs w:val="32"/>
          <w:lang w:eastAsia="zh-CN"/>
        </w:rPr>
        <w:t>基层是指：</w:t>
      </w:r>
      <w:r>
        <w:rPr>
          <w:rFonts w:eastAsia="仿宋_GB2312"/>
          <w:color w:val="auto"/>
          <w:sz w:val="32"/>
          <w:szCs w:val="32"/>
        </w:rPr>
        <w:t>县（市、区、旗）、乡（镇、街道）</w:t>
      </w:r>
      <w:r>
        <w:rPr>
          <w:rFonts w:hint="eastAsia" w:eastAsia="仿宋_GB2312"/>
          <w:color w:val="auto"/>
          <w:sz w:val="32"/>
          <w:szCs w:val="32"/>
          <w:lang w:eastAsia="zh-CN"/>
        </w:rPr>
        <w:t>以及村（社区）。</w:t>
      </w:r>
    </w:p>
    <w:p>
      <w:pPr>
        <w:widowControl/>
        <w:spacing w:line="600" w:lineRule="exact"/>
        <w:ind w:firstLine="570"/>
        <w:jc w:val="both"/>
        <w:rPr>
          <w:rFonts w:eastAsia="仿宋_GB2312"/>
          <w:color w:val="auto"/>
          <w:sz w:val="32"/>
          <w:szCs w:val="32"/>
        </w:rPr>
      </w:pPr>
      <w:r>
        <w:rPr>
          <w:rFonts w:eastAsia="仿宋_GB2312"/>
          <w:color w:val="auto"/>
          <w:sz w:val="32"/>
          <w:szCs w:val="32"/>
        </w:rPr>
        <w:t>基层工作经历，是指在县（市、区、旗）、乡（镇、街道）党政机关，村（社区）党组织或者村（居）委会，以及各类企业、事业单位</w:t>
      </w:r>
      <w:r>
        <w:rPr>
          <w:rFonts w:hint="eastAsia" w:eastAsia="仿宋_GB2312"/>
          <w:color w:val="auto"/>
          <w:sz w:val="32"/>
          <w:szCs w:val="32"/>
          <w:lang w:eastAsia="zh-CN"/>
        </w:rPr>
        <w:t>工作过</w:t>
      </w:r>
      <w:r>
        <w:rPr>
          <w:rFonts w:eastAsia="仿宋_GB2312"/>
          <w:color w:val="auto"/>
          <w:sz w:val="32"/>
          <w:szCs w:val="32"/>
        </w:rPr>
        <w:t>。在军队团和相当于团以下单位工作的经历，退役士兵在军队服现役的经历，入学前曾在基层单位工作过的经历，可视为基层工作经历。</w:t>
      </w:r>
      <w:r>
        <w:rPr>
          <w:rFonts w:hint="default" w:ascii="Times New Roman" w:hAnsi="Times New Roman" w:eastAsia="仿宋_GB2312" w:cs="Times New Roman"/>
          <w:color w:val="auto"/>
          <w:sz w:val="32"/>
          <w:szCs w:val="32"/>
          <w:shd w:val="clear" w:color="auto" w:fill="auto"/>
        </w:rPr>
        <w:t>直辖市区（县）机关工作经历视同为基层工作经历。</w:t>
      </w:r>
      <w:r>
        <w:rPr>
          <w:rFonts w:eastAsia="仿宋_GB2312"/>
          <w:color w:val="auto"/>
          <w:sz w:val="32"/>
          <w:szCs w:val="32"/>
        </w:rPr>
        <w:t>离校未就业高校毕业生到高校毕业生实习见习基地（该基地为基层单位）参加见习或者到企事业单位参与项目研究的经历，可视</w:t>
      </w:r>
      <w:r>
        <w:rPr>
          <w:rFonts w:hint="eastAsia" w:eastAsia="仿宋_GB2312"/>
          <w:color w:val="auto"/>
          <w:sz w:val="32"/>
          <w:szCs w:val="32"/>
          <w:lang w:eastAsia="zh-CN"/>
        </w:rPr>
        <w:t>同</w:t>
      </w:r>
      <w:r>
        <w:rPr>
          <w:rFonts w:eastAsia="仿宋_GB2312"/>
          <w:color w:val="auto"/>
          <w:sz w:val="32"/>
          <w:szCs w:val="32"/>
        </w:rPr>
        <w:t>为基层工作经历。</w:t>
      </w:r>
    </w:p>
    <w:p>
      <w:pPr>
        <w:widowControl/>
        <w:spacing w:line="600" w:lineRule="exact"/>
        <w:ind w:firstLine="570"/>
        <w:jc w:val="both"/>
        <w:rPr>
          <w:rFonts w:eastAsia="仿宋_GB2312"/>
          <w:color w:val="auto"/>
          <w:sz w:val="32"/>
          <w:szCs w:val="32"/>
        </w:rPr>
      </w:pPr>
      <w:r>
        <w:rPr>
          <w:rFonts w:eastAsia="仿宋_GB2312"/>
          <w:color w:val="auto"/>
          <w:sz w:val="32"/>
          <w:szCs w:val="32"/>
        </w:rPr>
        <w:t>在省检察院基层派出机构、省市监狱戒毒机构、各市级以下经济开发区、设区的市级局下属各县（市、区）分局工作和以聘用、劳务派遣等方式在各级党政机关工作的经历，可视</w:t>
      </w:r>
      <w:r>
        <w:rPr>
          <w:rFonts w:hint="eastAsia" w:eastAsia="仿宋_GB2312"/>
          <w:color w:val="auto"/>
          <w:sz w:val="32"/>
          <w:szCs w:val="32"/>
          <w:lang w:eastAsia="zh-CN"/>
        </w:rPr>
        <w:t>同</w:t>
      </w:r>
      <w:r>
        <w:rPr>
          <w:rFonts w:eastAsia="仿宋_GB2312"/>
          <w:color w:val="auto"/>
          <w:sz w:val="32"/>
          <w:szCs w:val="32"/>
        </w:rPr>
        <w:t>为基层工作经历。</w:t>
      </w:r>
    </w:p>
    <w:p>
      <w:pPr>
        <w:widowControl/>
        <w:spacing w:line="600" w:lineRule="exact"/>
        <w:ind w:firstLine="570"/>
        <w:jc w:val="both"/>
        <w:rPr>
          <w:rFonts w:eastAsia="仿宋_GB2312"/>
          <w:color w:val="auto"/>
          <w:sz w:val="32"/>
          <w:szCs w:val="32"/>
        </w:rPr>
      </w:pPr>
      <w:r>
        <w:rPr>
          <w:rFonts w:eastAsia="仿宋_GB2312"/>
          <w:color w:val="auto"/>
          <w:sz w:val="32"/>
          <w:szCs w:val="32"/>
        </w:rPr>
        <w:t>全日制普通院校毕业生在校期间的社会实践经历，不视</w:t>
      </w:r>
      <w:r>
        <w:rPr>
          <w:rFonts w:hint="eastAsia" w:eastAsia="仿宋_GB2312"/>
          <w:color w:val="auto"/>
          <w:sz w:val="32"/>
          <w:szCs w:val="32"/>
          <w:lang w:eastAsia="zh-CN"/>
        </w:rPr>
        <w:t>同</w:t>
      </w:r>
      <w:r>
        <w:rPr>
          <w:rFonts w:eastAsia="仿宋_GB2312"/>
          <w:color w:val="auto"/>
          <w:sz w:val="32"/>
          <w:szCs w:val="32"/>
        </w:rPr>
        <w:t>为工作经历</w:t>
      </w:r>
      <w:r>
        <w:rPr>
          <w:rFonts w:hint="eastAsia" w:eastAsia="仿宋_GB2312"/>
          <w:color w:val="auto"/>
          <w:sz w:val="32"/>
          <w:szCs w:val="32"/>
        </w:rPr>
        <w:t>，不计入基层工作经历时间。</w:t>
      </w:r>
    </w:p>
    <w:p>
      <w:pPr>
        <w:widowControl/>
        <w:spacing w:line="600" w:lineRule="exact"/>
        <w:ind w:firstLine="636" w:firstLineChars="198"/>
        <w:jc w:val="both"/>
        <w:rPr>
          <w:rFonts w:eastAsia="仿宋_GB2312"/>
          <w:color w:val="auto"/>
          <w:kern w:val="0"/>
          <w:sz w:val="32"/>
          <w:szCs w:val="32"/>
        </w:rPr>
      </w:pPr>
      <w:r>
        <w:rPr>
          <w:rFonts w:eastAsia="楷体_GB2312"/>
          <w:b/>
          <w:bCs/>
          <w:color w:val="auto"/>
          <w:kern w:val="0"/>
          <w:sz w:val="32"/>
          <w:szCs w:val="32"/>
        </w:rPr>
        <w:t>1</w:t>
      </w:r>
      <w:r>
        <w:rPr>
          <w:rFonts w:hint="eastAsia" w:eastAsia="楷体_GB2312"/>
          <w:b/>
          <w:bCs/>
          <w:color w:val="auto"/>
          <w:kern w:val="0"/>
          <w:sz w:val="32"/>
          <w:szCs w:val="32"/>
          <w:lang w:val="en-US" w:eastAsia="zh-CN"/>
        </w:rPr>
        <w:t>7.</w:t>
      </w:r>
      <w:r>
        <w:rPr>
          <w:rFonts w:eastAsia="楷体_GB2312"/>
          <w:b/>
          <w:bCs/>
          <w:color w:val="auto"/>
          <w:kern w:val="0"/>
          <w:sz w:val="32"/>
          <w:szCs w:val="32"/>
        </w:rPr>
        <w:t>基层工作经历起始时间如何界定？</w:t>
      </w:r>
    </w:p>
    <w:p>
      <w:pPr>
        <w:widowControl/>
        <w:spacing w:line="600" w:lineRule="exact"/>
        <w:ind w:firstLine="480" w:firstLineChars="150"/>
        <w:jc w:val="both"/>
        <w:rPr>
          <w:rFonts w:eastAsia="仿宋_GB2312"/>
          <w:color w:val="auto"/>
          <w:kern w:val="0"/>
          <w:sz w:val="32"/>
          <w:szCs w:val="32"/>
        </w:rPr>
      </w:pPr>
      <w:r>
        <w:rPr>
          <w:rFonts w:eastAsia="仿宋_GB2312"/>
          <w:color w:val="auto"/>
          <w:kern w:val="0"/>
          <w:sz w:val="32"/>
          <w:szCs w:val="32"/>
        </w:rPr>
        <w:t xml:space="preserve"> （1）在基层党政机关、事业单位、国有企业工作的人员，基层工作经历时间</w:t>
      </w:r>
      <w:r>
        <w:rPr>
          <w:rFonts w:eastAsia="仿宋_GB2312"/>
          <w:b/>
          <w:bCs/>
          <w:color w:val="auto"/>
          <w:kern w:val="0"/>
          <w:sz w:val="32"/>
          <w:szCs w:val="32"/>
        </w:rPr>
        <w:t>自报到之日算起</w:t>
      </w:r>
      <w:r>
        <w:rPr>
          <w:rFonts w:eastAsia="仿宋_GB2312"/>
          <w:color w:val="auto"/>
          <w:kern w:val="0"/>
          <w:sz w:val="32"/>
          <w:szCs w:val="32"/>
        </w:rPr>
        <w:t>。</w:t>
      </w:r>
    </w:p>
    <w:p>
      <w:pPr>
        <w:widowControl/>
        <w:spacing w:line="600" w:lineRule="exact"/>
        <w:ind w:firstLine="600"/>
        <w:jc w:val="both"/>
        <w:rPr>
          <w:rFonts w:eastAsia="仿宋_GB2312"/>
          <w:color w:val="auto"/>
          <w:kern w:val="0"/>
          <w:sz w:val="32"/>
          <w:szCs w:val="32"/>
        </w:rPr>
      </w:pPr>
      <w:r>
        <w:rPr>
          <w:rFonts w:eastAsia="仿宋_GB2312"/>
          <w:color w:val="auto"/>
          <w:kern w:val="0"/>
          <w:sz w:val="32"/>
          <w:szCs w:val="32"/>
        </w:rPr>
        <w:t>（2）参加“选聘高校毕业生到村任职”“三支一扶”“农村义务教育阶段学校教师特设岗位计划”“大学生志愿服务西部计划”等中央和地方基层就业项目人员，基层工作经历时间</w:t>
      </w:r>
      <w:r>
        <w:rPr>
          <w:rFonts w:eastAsia="仿宋_GB2312"/>
          <w:b/>
          <w:bCs/>
          <w:color w:val="auto"/>
          <w:kern w:val="0"/>
          <w:sz w:val="32"/>
          <w:szCs w:val="32"/>
        </w:rPr>
        <w:t>自报到之日算起</w:t>
      </w:r>
      <w:r>
        <w:rPr>
          <w:rFonts w:eastAsia="仿宋_GB2312"/>
          <w:color w:val="auto"/>
          <w:kern w:val="0"/>
          <w:sz w:val="32"/>
          <w:szCs w:val="32"/>
        </w:rPr>
        <w:t>。</w:t>
      </w:r>
    </w:p>
    <w:p>
      <w:pPr>
        <w:widowControl/>
        <w:spacing w:line="600" w:lineRule="exact"/>
        <w:ind w:firstLine="600"/>
        <w:jc w:val="both"/>
        <w:rPr>
          <w:rFonts w:eastAsia="仿宋_GB2312"/>
          <w:color w:val="auto"/>
          <w:kern w:val="0"/>
          <w:sz w:val="32"/>
          <w:szCs w:val="32"/>
        </w:rPr>
      </w:pPr>
      <w:r>
        <w:rPr>
          <w:rFonts w:eastAsia="仿宋_GB2312"/>
          <w:color w:val="auto"/>
          <w:kern w:val="0"/>
          <w:sz w:val="32"/>
          <w:szCs w:val="32"/>
        </w:rPr>
        <w:t>（3）到基层特定公益岗位</w:t>
      </w:r>
      <w:r>
        <w:rPr>
          <w:rFonts w:eastAsia="仿宋_GB2312"/>
          <w:color w:val="auto"/>
          <w:sz w:val="32"/>
          <w:szCs w:val="32"/>
        </w:rPr>
        <w:t>（</w:t>
      </w:r>
      <w:r>
        <w:rPr>
          <w:rFonts w:eastAsia="仿宋_GB2312"/>
          <w:color w:val="auto"/>
          <w:kern w:val="0"/>
          <w:sz w:val="32"/>
          <w:szCs w:val="32"/>
        </w:rPr>
        <w:t>社会管理和公共服务</w:t>
      </w:r>
      <w:r>
        <w:rPr>
          <w:rFonts w:eastAsia="仿宋_GB2312"/>
          <w:color w:val="auto"/>
          <w:sz w:val="32"/>
          <w:szCs w:val="32"/>
        </w:rPr>
        <w:t>）</w:t>
      </w:r>
      <w:r>
        <w:rPr>
          <w:rFonts w:eastAsia="仿宋_GB2312"/>
          <w:color w:val="auto"/>
          <w:kern w:val="0"/>
          <w:sz w:val="32"/>
          <w:szCs w:val="32"/>
        </w:rPr>
        <w:t>初次就业的人员，基层工作经历时间</w:t>
      </w:r>
      <w:r>
        <w:rPr>
          <w:rFonts w:eastAsia="仿宋_GB2312"/>
          <w:b/>
          <w:bCs/>
          <w:color w:val="auto"/>
          <w:kern w:val="0"/>
          <w:sz w:val="32"/>
          <w:szCs w:val="32"/>
        </w:rPr>
        <w:t>从工作协议约定的起始时间算起。</w:t>
      </w:r>
    </w:p>
    <w:p>
      <w:pPr>
        <w:widowControl/>
        <w:spacing w:line="600" w:lineRule="exact"/>
        <w:jc w:val="both"/>
        <w:rPr>
          <w:rFonts w:eastAsia="仿宋_GB2312"/>
          <w:color w:val="auto"/>
          <w:kern w:val="0"/>
          <w:sz w:val="32"/>
          <w:szCs w:val="32"/>
        </w:rPr>
      </w:pPr>
      <w:r>
        <w:rPr>
          <w:rFonts w:eastAsia="仿宋_GB2312"/>
          <w:color w:val="auto"/>
          <w:kern w:val="0"/>
          <w:sz w:val="32"/>
          <w:szCs w:val="32"/>
        </w:rPr>
        <w:t>　　（4）离校未就业高校毕业生到高校毕业生实习见习基地</w:t>
      </w:r>
      <w:r>
        <w:rPr>
          <w:rFonts w:eastAsia="仿宋_GB2312"/>
          <w:color w:val="auto"/>
          <w:sz w:val="32"/>
          <w:szCs w:val="32"/>
        </w:rPr>
        <w:t>（</w:t>
      </w:r>
      <w:r>
        <w:rPr>
          <w:rFonts w:eastAsia="仿宋_GB2312"/>
          <w:color w:val="auto"/>
          <w:kern w:val="0"/>
          <w:sz w:val="32"/>
          <w:szCs w:val="32"/>
        </w:rPr>
        <w:t>该基地为</w:t>
      </w:r>
      <w:r>
        <w:rPr>
          <w:rFonts w:hint="eastAsia" w:eastAsia="仿宋_GB2312"/>
          <w:color w:val="auto"/>
          <w:kern w:val="0"/>
          <w:sz w:val="32"/>
          <w:szCs w:val="32"/>
          <w:lang w:eastAsia="zh-CN"/>
        </w:rPr>
        <w:t>基层单位</w:t>
      </w:r>
      <w:r>
        <w:rPr>
          <w:rFonts w:eastAsia="仿宋_GB2312"/>
          <w:color w:val="auto"/>
          <w:sz w:val="32"/>
          <w:szCs w:val="32"/>
        </w:rPr>
        <w:t>）</w:t>
      </w:r>
      <w:r>
        <w:rPr>
          <w:rFonts w:eastAsia="仿宋_GB2312"/>
          <w:color w:val="auto"/>
          <w:kern w:val="0"/>
          <w:sz w:val="32"/>
          <w:szCs w:val="32"/>
        </w:rPr>
        <w:t>参加见习或者到企事业单位参与项目研究的，视同具有基层工作经历，</w:t>
      </w:r>
      <w:r>
        <w:rPr>
          <w:rFonts w:eastAsia="仿宋_GB2312"/>
          <w:b/>
          <w:bCs/>
          <w:color w:val="auto"/>
          <w:kern w:val="0"/>
          <w:sz w:val="32"/>
          <w:szCs w:val="32"/>
        </w:rPr>
        <w:t>自报到之日算起。</w:t>
      </w:r>
    </w:p>
    <w:p>
      <w:pPr>
        <w:widowControl/>
        <w:spacing w:line="600" w:lineRule="exact"/>
        <w:jc w:val="both"/>
        <w:rPr>
          <w:rFonts w:eastAsia="仿宋_GB2312"/>
          <w:color w:val="auto"/>
          <w:kern w:val="0"/>
          <w:sz w:val="32"/>
          <w:szCs w:val="32"/>
        </w:rPr>
      </w:pPr>
      <w:r>
        <w:rPr>
          <w:rFonts w:eastAsia="仿宋_GB2312"/>
          <w:color w:val="auto"/>
          <w:kern w:val="0"/>
          <w:sz w:val="32"/>
          <w:szCs w:val="32"/>
        </w:rPr>
        <w:t>　　（5）在其他经济组织、社会组织等单位工作的人员，基层工作经历时间</w:t>
      </w:r>
      <w:r>
        <w:rPr>
          <w:rFonts w:eastAsia="仿宋_GB2312"/>
          <w:b/>
          <w:bCs/>
          <w:color w:val="auto"/>
          <w:kern w:val="0"/>
          <w:sz w:val="32"/>
          <w:szCs w:val="32"/>
        </w:rPr>
        <w:t>以劳动合同约定的起始时间算起。</w:t>
      </w:r>
    </w:p>
    <w:p>
      <w:pPr>
        <w:widowControl/>
        <w:spacing w:line="600" w:lineRule="exact"/>
        <w:ind w:firstLine="0"/>
        <w:jc w:val="both"/>
        <w:rPr>
          <w:rFonts w:eastAsia="仿宋_GB2312"/>
          <w:color w:val="auto"/>
          <w:kern w:val="0"/>
          <w:sz w:val="32"/>
          <w:szCs w:val="32"/>
        </w:rPr>
      </w:pPr>
      <w:r>
        <w:rPr>
          <w:rFonts w:eastAsia="仿宋_GB2312"/>
          <w:color w:val="auto"/>
          <w:kern w:val="0"/>
          <w:sz w:val="32"/>
          <w:szCs w:val="32"/>
        </w:rPr>
        <w:t>　　（6）自主创业并办理工商注册手续的人员，基层工作经历时间</w:t>
      </w:r>
      <w:r>
        <w:rPr>
          <w:rFonts w:eastAsia="仿宋_GB2312"/>
          <w:b/>
          <w:bCs/>
          <w:color w:val="auto"/>
          <w:kern w:val="0"/>
          <w:sz w:val="32"/>
          <w:szCs w:val="32"/>
        </w:rPr>
        <w:t>自营业执照颁发之日算起。</w:t>
      </w:r>
    </w:p>
    <w:p>
      <w:pPr>
        <w:widowControl/>
        <w:spacing w:line="600" w:lineRule="exact"/>
        <w:ind w:firstLine="640" w:firstLineChars="200"/>
        <w:jc w:val="both"/>
        <w:rPr>
          <w:rFonts w:eastAsia="仿宋_GB2312"/>
          <w:b/>
          <w:bCs/>
          <w:color w:val="auto"/>
          <w:kern w:val="0"/>
          <w:sz w:val="32"/>
          <w:szCs w:val="32"/>
        </w:rPr>
      </w:pPr>
      <w:r>
        <w:rPr>
          <w:rFonts w:eastAsia="仿宋_GB2312"/>
          <w:color w:val="auto"/>
          <w:kern w:val="0"/>
          <w:sz w:val="32"/>
          <w:szCs w:val="32"/>
        </w:rPr>
        <w:t>（7）以灵活就业形式初次就业人员，基层工作经历时间</w:t>
      </w:r>
      <w:r>
        <w:rPr>
          <w:rFonts w:eastAsia="仿宋_GB2312"/>
          <w:b/>
          <w:bCs/>
          <w:color w:val="auto"/>
          <w:kern w:val="0"/>
          <w:sz w:val="32"/>
          <w:szCs w:val="32"/>
        </w:rPr>
        <w:t>从登记灵活就业并经审批确认的起始时间算起。</w:t>
      </w:r>
    </w:p>
    <w:p>
      <w:pPr>
        <w:widowControl/>
        <w:spacing w:line="600" w:lineRule="exact"/>
        <w:ind w:firstLine="636" w:firstLineChars="198"/>
        <w:rPr>
          <w:rFonts w:eastAsia="仿宋_GB2312"/>
          <w:color w:val="auto"/>
          <w:sz w:val="32"/>
          <w:szCs w:val="32"/>
        </w:rPr>
      </w:pPr>
      <w:r>
        <w:rPr>
          <w:rFonts w:eastAsia="楷体_GB2312"/>
          <w:b/>
          <w:bCs/>
          <w:color w:val="auto"/>
          <w:kern w:val="0"/>
          <w:sz w:val="32"/>
          <w:szCs w:val="32"/>
        </w:rPr>
        <w:t>1</w:t>
      </w:r>
      <w:r>
        <w:rPr>
          <w:rFonts w:hint="eastAsia" w:eastAsia="楷体_GB2312"/>
          <w:b/>
          <w:bCs/>
          <w:color w:val="auto"/>
          <w:kern w:val="0"/>
          <w:sz w:val="32"/>
          <w:szCs w:val="32"/>
          <w:lang w:val="en-US" w:eastAsia="zh-CN"/>
        </w:rPr>
        <w:t>8</w:t>
      </w:r>
      <w:r>
        <w:rPr>
          <w:rFonts w:eastAsia="楷体_GB2312"/>
          <w:b/>
          <w:bCs/>
          <w:color w:val="auto"/>
          <w:kern w:val="0"/>
          <w:sz w:val="32"/>
          <w:szCs w:val="32"/>
        </w:rPr>
        <w:t>.基层工作经历截止时间如何界定？</w:t>
      </w:r>
    </w:p>
    <w:p>
      <w:pPr>
        <w:widowControl/>
        <w:spacing w:line="600" w:lineRule="exact"/>
        <w:ind w:firstLine="633" w:firstLineChars="198"/>
        <w:rPr>
          <w:rFonts w:eastAsia="仿宋_GB2312"/>
          <w:color w:val="auto"/>
          <w:sz w:val="32"/>
          <w:szCs w:val="32"/>
        </w:rPr>
      </w:pPr>
      <w:r>
        <w:rPr>
          <w:rFonts w:eastAsia="仿宋_GB2312"/>
          <w:color w:val="auto"/>
          <w:sz w:val="32"/>
          <w:szCs w:val="32"/>
        </w:rPr>
        <w:t>基层工作经历的时间按月计算，</w:t>
      </w:r>
      <w:r>
        <w:rPr>
          <w:rFonts w:eastAsia="仿宋_GB2312"/>
          <w:color w:val="auto"/>
          <w:kern w:val="0"/>
          <w:sz w:val="32"/>
          <w:szCs w:val="32"/>
        </w:rPr>
        <w:t>截止时间为202</w:t>
      </w:r>
      <w:r>
        <w:rPr>
          <w:rFonts w:hint="eastAsia" w:eastAsia="仿宋_GB2312"/>
          <w:color w:val="auto"/>
          <w:kern w:val="0"/>
          <w:sz w:val="32"/>
          <w:szCs w:val="32"/>
        </w:rPr>
        <w:t>2</w:t>
      </w:r>
      <w:r>
        <w:rPr>
          <w:rFonts w:eastAsia="仿宋_GB2312"/>
          <w:color w:val="auto"/>
          <w:kern w:val="0"/>
          <w:sz w:val="32"/>
          <w:szCs w:val="32"/>
        </w:rPr>
        <w:t>年7月</w:t>
      </w:r>
      <w:r>
        <w:rPr>
          <w:rFonts w:hint="eastAsia" w:eastAsia="仿宋_GB2312"/>
          <w:color w:val="auto"/>
          <w:kern w:val="0"/>
          <w:sz w:val="32"/>
          <w:szCs w:val="32"/>
          <w:lang w:val="en-US" w:eastAsia="zh-CN"/>
        </w:rPr>
        <w:t>31日</w:t>
      </w:r>
      <w:r>
        <w:rPr>
          <w:rFonts w:eastAsia="仿宋_GB2312"/>
          <w:color w:val="auto"/>
          <w:kern w:val="0"/>
          <w:sz w:val="32"/>
          <w:szCs w:val="32"/>
        </w:rPr>
        <w:t>。</w:t>
      </w:r>
      <w:r>
        <w:rPr>
          <w:rFonts w:hint="eastAsia" w:eastAsia="仿宋_GB2312"/>
          <w:color w:val="auto"/>
          <w:kern w:val="0"/>
          <w:sz w:val="32"/>
          <w:szCs w:val="32"/>
        </w:rPr>
        <w:t>凡工作时间达到</w:t>
      </w:r>
      <w:r>
        <w:rPr>
          <w:rFonts w:hint="eastAsia" w:eastAsia="仿宋_GB2312"/>
          <w:color w:val="auto"/>
          <w:kern w:val="0"/>
          <w:sz w:val="32"/>
          <w:szCs w:val="32"/>
          <w:lang w:val="en-US" w:eastAsia="zh-CN"/>
        </w:rPr>
        <w:t>12</w:t>
      </w:r>
      <w:r>
        <w:rPr>
          <w:rFonts w:hint="eastAsia" w:eastAsia="仿宋_GB2312"/>
          <w:color w:val="auto"/>
          <w:kern w:val="0"/>
          <w:sz w:val="32"/>
          <w:szCs w:val="32"/>
        </w:rPr>
        <w:t>个月，即视为具有</w:t>
      </w:r>
      <w:r>
        <w:rPr>
          <w:rFonts w:hint="eastAsia" w:eastAsia="仿宋_GB2312"/>
          <w:color w:val="auto"/>
          <w:kern w:val="0"/>
          <w:sz w:val="32"/>
          <w:szCs w:val="32"/>
          <w:lang w:eastAsia="zh-CN"/>
        </w:rPr>
        <w:t>一</w:t>
      </w:r>
      <w:r>
        <w:rPr>
          <w:rFonts w:hint="eastAsia" w:eastAsia="仿宋_GB2312"/>
          <w:color w:val="auto"/>
          <w:kern w:val="0"/>
          <w:sz w:val="32"/>
          <w:szCs w:val="32"/>
        </w:rPr>
        <w:t>年工作经历，因工作单位变化而中断时间的，其在不同单位工作的时间可以累计计算。</w:t>
      </w:r>
    </w:p>
    <w:p>
      <w:pPr>
        <w:tabs>
          <w:tab w:val="left" w:pos="900"/>
        </w:tabs>
        <w:spacing w:line="240" w:lineRule="auto"/>
        <w:ind w:firstLine="643" w:firstLineChars="200"/>
        <w:rPr>
          <w:rFonts w:hint="eastAsia" w:ascii="楷体_GB2312" w:hAnsi="宋体" w:eastAsia="楷体_GB2312" w:cs="宋体"/>
          <w:b/>
          <w:color w:val="auto"/>
          <w:kern w:val="0"/>
          <w:sz w:val="32"/>
          <w:szCs w:val="32"/>
          <w:lang w:eastAsia="zh-CN"/>
        </w:rPr>
      </w:pPr>
      <w:r>
        <w:rPr>
          <w:rFonts w:hint="eastAsia" w:ascii="楷体_GB2312" w:hAnsi="宋体" w:eastAsia="楷体_GB2312" w:cs="宋体"/>
          <w:b/>
          <w:color w:val="auto"/>
          <w:kern w:val="0"/>
          <w:sz w:val="32"/>
          <w:szCs w:val="32"/>
          <w:lang w:val="en-US" w:eastAsia="zh-CN"/>
        </w:rPr>
        <w:t>19.</w:t>
      </w:r>
      <w:r>
        <w:rPr>
          <w:rFonts w:hint="eastAsia" w:ascii="楷体_GB2312" w:hAnsi="宋体" w:eastAsia="楷体_GB2312" w:cs="宋体"/>
          <w:b/>
          <w:color w:val="auto"/>
          <w:kern w:val="0"/>
          <w:sz w:val="32"/>
          <w:szCs w:val="32"/>
          <w:lang w:eastAsia="zh-CN"/>
        </w:rPr>
        <w:t>报考人员参加资格复审时，需要提供哪些材料？</w:t>
      </w:r>
    </w:p>
    <w:p>
      <w:pPr>
        <w:spacing w:line="64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资格复审时，报考人员应提供本人有效居民身份证原件、学历（学位）证书、招聘岗位规定要求的相关证书、证明等原件和报名资格审查表等材料。其中：</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w:t>
      </w:r>
      <w:r>
        <w:rPr>
          <w:rFonts w:hint="default" w:ascii="仿宋_GB2312" w:hAnsi="仿宋_GB2312" w:eastAsia="仿宋_GB2312"/>
          <w:snapToGrid/>
          <w:color w:val="auto"/>
          <w:sz w:val="33"/>
          <w:lang w:eastAsia="zh-CN"/>
        </w:rPr>
        <w:t>属全日制20</w:t>
      </w:r>
      <w:r>
        <w:rPr>
          <w:rFonts w:hint="eastAsia" w:ascii="仿宋_GB2312" w:hAnsi="仿宋_GB2312" w:eastAsia="仿宋_GB2312"/>
          <w:snapToGrid/>
          <w:color w:val="auto"/>
          <w:sz w:val="33"/>
          <w:lang w:val="en-US" w:eastAsia="zh-CN"/>
        </w:rPr>
        <w:t>22</w:t>
      </w:r>
      <w:r>
        <w:rPr>
          <w:rFonts w:hint="default" w:ascii="仿宋_GB2312" w:hAnsi="仿宋_GB2312" w:eastAsia="仿宋_GB2312"/>
          <w:snapToGrid/>
          <w:color w:val="auto"/>
          <w:sz w:val="33"/>
          <w:lang w:eastAsia="zh-CN"/>
        </w:rPr>
        <w:t>年应届毕业生未取得毕业证书的，还须提供本人学生证原件、所在学校盖章的毕业生就业推荐表、本人关于毕业证书专业与报考岗位专业一致的书面承诺等材料。</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（3）报考定向招聘“服务基层项目”人员岗位的，还须提供服务基层的证书（鉴定表），退役大学生士兵须提供入伍通知书（或入伍批准存根复印件）、退役证明材料。</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2022年服务期满的“服务基层项目”人员，提供证书（鉴定表）或相关证明材料。</w:t>
      </w:r>
    </w:p>
    <w:p>
      <w:pPr>
        <w:numPr>
          <w:ilvl w:val="0"/>
          <w:numId w:val="1"/>
        </w:num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机关、事业单位在编正式工作人员还须按干部人事管理权限提供单位和主管部门同意报考的证明。</w:t>
      </w:r>
    </w:p>
    <w:p>
      <w:pPr>
        <w:spacing w:line="60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lang w:eastAsia="zh-CN"/>
        </w:rPr>
        <w:t>）报考有“基层工作经历”岗位的</w:t>
      </w:r>
      <w:r>
        <w:rPr>
          <w:rFonts w:eastAsia="仿宋_GB2312"/>
          <w:color w:val="auto"/>
          <w:sz w:val="32"/>
          <w:szCs w:val="32"/>
        </w:rPr>
        <w:t>，需提供相关证明材料：有劳动（聘用）合同的提供合同原件；无劳动（聘用）合同的提供由工作单位出具的书面证明材料（签章）</w:t>
      </w:r>
      <w:r>
        <w:rPr>
          <w:rFonts w:hint="eastAsia" w:eastAsia="仿宋_GB2312"/>
          <w:color w:val="auto"/>
          <w:sz w:val="32"/>
          <w:szCs w:val="32"/>
          <w:lang w:eastAsia="zh-CN"/>
        </w:rPr>
        <w:t>。</w:t>
      </w:r>
      <w:r>
        <w:rPr>
          <w:rFonts w:eastAsia="仿宋_GB2312"/>
          <w:color w:val="auto"/>
          <w:sz w:val="32"/>
          <w:szCs w:val="32"/>
        </w:rPr>
        <w:t>自主创业的提供营业执照等相关材料。需累计时间的应出具多个单位的相关证明材料。</w:t>
      </w:r>
    </w:p>
    <w:p>
      <w:pPr>
        <w:tabs>
          <w:tab w:val="left" w:pos="900"/>
        </w:tabs>
        <w:spacing w:line="240" w:lineRule="auto"/>
        <w:ind w:firstLine="643" w:firstLineChars="200"/>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20.</w:t>
      </w:r>
      <w:r>
        <w:rPr>
          <w:rFonts w:hint="eastAsia" w:ascii="楷体_GB2312" w:hAnsi="宋体" w:eastAsia="楷体_GB2312" w:cs="宋体"/>
          <w:b/>
          <w:color w:val="auto"/>
          <w:kern w:val="0"/>
          <w:sz w:val="32"/>
          <w:szCs w:val="32"/>
          <w:lang w:eastAsia="zh-CN"/>
        </w:rPr>
        <w:t>岗位表中要求具备“中级专业技术资格”的岗位</w:t>
      </w:r>
      <w:r>
        <w:rPr>
          <w:rFonts w:hint="eastAsia" w:ascii="楷体_GB2312" w:hAnsi="宋体" w:eastAsia="楷体_GB2312" w:cs="宋体"/>
          <w:b/>
          <w:color w:val="auto"/>
          <w:kern w:val="0"/>
          <w:sz w:val="32"/>
          <w:szCs w:val="32"/>
        </w:rPr>
        <w:t>，</w:t>
      </w:r>
      <w:r>
        <w:rPr>
          <w:rFonts w:hint="eastAsia" w:ascii="楷体_GB2312" w:hAnsi="宋体" w:eastAsia="楷体_GB2312" w:cs="宋体"/>
          <w:b/>
          <w:color w:val="auto"/>
          <w:kern w:val="0"/>
          <w:sz w:val="32"/>
          <w:szCs w:val="32"/>
          <w:lang w:eastAsia="zh-CN"/>
        </w:rPr>
        <w:t>录取后</w:t>
      </w:r>
      <w:r>
        <w:rPr>
          <w:rFonts w:hint="eastAsia" w:ascii="楷体_GB2312" w:hAnsi="宋体" w:eastAsia="楷体_GB2312" w:cs="宋体"/>
          <w:b/>
          <w:color w:val="auto"/>
          <w:kern w:val="0"/>
          <w:sz w:val="32"/>
          <w:szCs w:val="32"/>
        </w:rPr>
        <w:t>能否直接聘用在中级岗位上？</w:t>
      </w:r>
    </w:p>
    <w:p>
      <w:pPr>
        <w:tabs>
          <w:tab w:val="left" w:pos="900"/>
        </w:tabs>
        <w:spacing w:line="240" w:lineRule="auto"/>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答：岗位表中的“岗位名称”标注“专业技术（中级）”则可以直接聘用在中级岗位，未标注“（中级）”的，一律默认为初级岗位。</w:t>
      </w:r>
    </w:p>
    <w:p>
      <w:pPr>
        <w:tabs>
          <w:tab w:val="left" w:pos="900"/>
        </w:tabs>
        <w:spacing w:line="240" w:lineRule="auto"/>
        <w:ind w:firstLine="643" w:firstLineChars="200"/>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auto"/>
          <w:kern w:val="0"/>
          <w:sz w:val="32"/>
          <w:szCs w:val="32"/>
          <w:lang w:val="en-US" w:eastAsia="zh-CN"/>
        </w:rPr>
        <w:t>21</w:t>
      </w:r>
      <w:r>
        <w:rPr>
          <w:rFonts w:hint="eastAsia" w:ascii="楷体_GB2312" w:hAnsi="楷体_GB2312" w:eastAsia="楷体_GB2312" w:cs="楷体_GB2312"/>
          <w:b/>
          <w:color w:val="auto"/>
          <w:kern w:val="0"/>
          <w:sz w:val="32"/>
          <w:szCs w:val="32"/>
        </w:rPr>
        <w:t>.</w:t>
      </w:r>
      <w:r>
        <w:rPr>
          <w:rFonts w:hint="eastAsia" w:ascii="楷体_GB2312" w:hAnsi="楷体_GB2312" w:eastAsia="楷体_GB2312" w:cs="楷体_GB2312"/>
          <w:b/>
          <w:color w:val="auto"/>
          <w:kern w:val="0"/>
          <w:sz w:val="32"/>
          <w:szCs w:val="32"/>
          <w:lang w:eastAsia="zh-CN"/>
        </w:rPr>
        <w:t>泾县</w:t>
      </w:r>
      <w:r>
        <w:rPr>
          <w:rFonts w:hint="eastAsia" w:ascii="楷体_GB2312" w:hAnsi="楷体_GB2312" w:eastAsia="楷体_GB2312" w:cs="楷体_GB2312"/>
          <w:b/>
          <w:color w:val="auto"/>
          <w:kern w:val="0"/>
          <w:sz w:val="32"/>
          <w:szCs w:val="32"/>
        </w:rPr>
        <w:t>事业单位《招聘公告》发布后，报考人员如何咨询？</w:t>
      </w:r>
    </w:p>
    <w:p>
      <w:pPr>
        <w:shd w:val="clear" w:color="auto" w:fill="FFFFFF"/>
        <w:kinsoku/>
        <w:autoSpaceDE w:val="0"/>
        <w:autoSpaceDN/>
        <w:adjustRightInd w:val="0"/>
        <w:snapToGrid w:val="0"/>
        <w:spacing w:before="0" w:beforeLines="0" w:after="0" w:afterLines="0" w:line="580" w:lineRule="exact"/>
        <w:ind w:firstLine="640" w:firstLineChars="200"/>
        <w:textAlignment w:val="top"/>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答：涉及报考政策问题的请咨询</w:t>
      </w:r>
      <w:r>
        <w:rPr>
          <w:rFonts w:hint="eastAsia" w:ascii="仿宋_GB2312" w:hAnsi="宋体" w:eastAsia="仿宋_GB2312" w:cs="宋体"/>
          <w:color w:val="auto"/>
          <w:kern w:val="0"/>
          <w:sz w:val="32"/>
          <w:szCs w:val="32"/>
          <w:lang w:val="en-US" w:eastAsia="zh-CN"/>
        </w:rPr>
        <w:t>0563-5102637</w:t>
      </w:r>
      <w:r>
        <w:rPr>
          <w:rFonts w:hint="eastAsia" w:ascii="仿宋_GB2312" w:hAnsi="仿宋_GB2312" w:eastAsia="仿宋_GB2312" w:cs="仿宋_GB2312"/>
          <w:color w:val="auto"/>
          <w:kern w:val="0"/>
          <w:sz w:val="32"/>
          <w:szCs w:val="32"/>
          <w:highlight w:val="none"/>
        </w:rPr>
        <w:t>（县事业单位人事管理股）</w:t>
      </w:r>
      <w:r>
        <w:rPr>
          <w:rFonts w:hint="eastAsia" w:ascii="仿宋_GB2312" w:hAnsi="宋体" w:eastAsia="仿宋_GB2312" w:cs="宋体"/>
          <w:color w:val="auto"/>
          <w:kern w:val="0"/>
          <w:sz w:val="32"/>
          <w:szCs w:val="32"/>
        </w:rPr>
        <w:t>；</w:t>
      </w:r>
    </w:p>
    <w:p>
      <w:pPr>
        <w:shd w:val="clear" w:color="auto" w:fill="FFFFFF"/>
        <w:kinsoku/>
        <w:autoSpaceDE w:val="0"/>
        <w:autoSpaceDN/>
        <w:adjustRightInd w:val="0"/>
        <w:snapToGrid w:val="0"/>
        <w:spacing w:before="0" w:beforeLines="0" w:after="0" w:afterLines="0" w:line="580" w:lineRule="exact"/>
        <w:ind w:firstLine="640" w:firstLineChars="200"/>
        <w:textAlignment w:val="top"/>
        <w:rPr>
          <w:rFonts w:hint="eastAsia" w:ascii="仿宋_GB2312" w:hAnsi="宋体" w:eastAsia="仿宋_GB2312" w:cs="宋体"/>
          <w:snapToGrid/>
          <w:color w:val="auto"/>
          <w:kern w:val="0"/>
          <w:sz w:val="32"/>
          <w:szCs w:val="32"/>
        </w:rPr>
      </w:pPr>
      <w:r>
        <w:rPr>
          <w:rFonts w:hint="eastAsia" w:ascii="仿宋_GB2312" w:hAnsi="宋体" w:eastAsia="仿宋_GB2312" w:cs="宋体"/>
          <w:snapToGrid/>
          <w:color w:val="auto"/>
          <w:kern w:val="0"/>
          <w:sz w:val="32"/>
          <w:szCs w:val="32"/>
          <w:lang w:eastAsia="zh-CN"/>
        </w:rPr>
        <w:t>涉及网上报名审核、咨询具体报考资格条件方面问题的，根据《岗位表》上对应的咨询电话进行咨询。</w:t>
      </w:r>
    </w:p>
    <w:p>
      <w:pPr>
        <w:widowControl/>
        <w:spacing w:line="600" w:lineRule="exact"/>
        <w:ind w:firstLine="560"/>
        <w:rPr>
          <w:rFonts w:hint="eastAsia" w:ascii="仿宋_GB2312" w:hAnsi="宋体" w:eastAsia="仿宋_GB2312" w:cs="宋体"/>
          <w:snapToGrid/>
          <w:color w:val="auto"/>
          <w:kern w:val="0"/>
          <w:sz w:val="32"/>
          <w:szCs w:val="32"/>
        </w:rPr>
      </w:pPr>
      <w:r>
        <w:rPr>
          <w:rFonts w:hint="eastAsia" w:ascii="仿宋_GB2312" w:hAnsi="宋体" w:eastAsia="仿宋_GB2312" w:cs="宋体"/>
          <w:snapToGrid/>
          <w:color w:val="auto"/>
          <w:kern w:val="0"/>
          <w:sz w:val="32"/>
          <w:szCs w:val="32"/>
          <w:lang w:eastAsia="zh-CN"/>
        </w:rPr>
        <w:t>涉及向纪检监察部门投诉的，可拨打</w:t>
      </w:r>
      <w:r>
        <w:rPr>
          <w:rFonts w:hint="eastAsia" w:ascii="仿宋_GB2312" w:hAnsi="仿宋_GB2312" w:eastAsia="仿宋_GB2312" w:cs="仿宋_GB2312"/>
          <w:color w:val="auto"/>
          <w:kern w:val="0"/>
          <w:sz w:val="32"/>
          <w:szCs w:val="32"/>
          <w:highlight w:val="none"/>
        </w:rPr>
        <w:t>0563-5102535（县纪委、监察委派驻县委组织部纪检监察组）</w:t>
      </w:r>
      <w:r>
        <w:rPr>
          <w:rFonts w:hint="eastAsia" w:ascii="仿宋_GB2312" w:hAnsi="宋体" w:eastAsia="仿宋_GB2312" w:cs="宋体"/>
          <w:snapToGrid/>
          <w:color w:val="auto"/>
          <w:kern w:val="0"/>
          <w:sz w:val="32"/>
          <w:szCs w:val="32"/>
          <w:lang w:eastAsia="zh-CN"/>
        </w:rPr>
        <w:t>。</w:t>
      </w:r>
    </w:p>
    <w:p>
      <w:pPr>
        <w:shd w:val="clear" w:color="auto" w:fill="FFFFFF"/>
        <w:kinsoku/>
        <w:autoSpaceDE w:val="0"/>
        <w:autoSpaceDN/>
        <w:adjustRightInd w:val="0"/>
        <w:snapToGrid w:val="0"/>
        <w:spacing w:line="580" w:lineRule="exact"/>
        <w:ind w:firstLine="640" w:firstLineChars="200"/>
        <w:textAlignment w:val="top"/>
        <w:rPr>
          <w:rFonts w:hint="eastAsia" w:ascii="仿宋_GB2312" w:hAnsi="宋体" w:eastAsia="仿宋_GB2312" w:cs="宋体"/>
          <w:snapToGrid/>
          <w:color w:val="auto"/>
          <w:kern w:val="0"/>
          <w:sz w:val="32"/>
          <w:szCs w:val="32"/>
        </w:rPr>
      </w:pPr>
      <w:r>
        <w:rPr>
          <w:rFonts w:hint="eastAsia" w:ascii="仿宋_GB2312" w:hAnsi="宋体" w:eastAsia="仿宋_GB2312" w:cs="宋体"/>
          <w:snapToGrid/>
          <w:color w:val="auto"/>
          <w:kern w:val="0"/>
          <w:sz w:val="32"/>
          <w:szCs w:val="32"/>
          <w:lang w:eastAsia="zh-CN"/>
        </w:rPr>
        <w:t>上述咨询服务和监督举报电话于正常办公时间使用。</w:t>
      </w:r>
    </w:p>
    <w:p>
      <w:pPr>
        <w:spacing w:line="640" w:lineRule="exact"/>
        <w:rPr>
          <w:rFonts w:hint="eastAsia" w:ascii="仿宋_GB2312" w:hAnsi="宋体" w:eastAsia="仿宋_GB2312" w:cs="宋体"/>
          <w:color w:val="auto"/>
          <w:kern w:val="0"/>
          <w:sz w:val="32"/>
          <w:szCs w:val="32"/>
        </w:rPr>
      </w:pPr>
    </w:p>
    <w:p>
      <w:pPr>
        <w:spacing w:line="640" w:lineRule="exact"/>
        <w:ind w:firstLine="640" w:firstLineChars="200"/>
        <w:rPr>
          <w:rFonts w:hint="eastAsia" w:ascii="仿宋_GB2312" w:hAnsi="宋体" w:eastAsia="仿宋_GB2312" w:cs="宋体"/>
          <w:color w:val="auto"/>
          <w:kern w:val="0"/>
          <w:sz w:val="32"/>
          <w:szCs w:val="32"/>
        </w:rPr>
      </w:pPr>
    </w:p>
    <w:p>
      <w:pPr>
        <w:spacing w:line="640" w:lineRule="exact"/>
        <w:ind w:firstLine="640" w:firstLineChars="200"/>
        <w:jc w:val="righ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泾县</w:t>
      </w:r>
      <w:r>
        <w:rPr>
          <w:rFonts w:hint="eastAsia" w:ascii="仿宋_GB2312" w:hAnsi="宋体" w:eastAsia="仿宋_GB2312" w:cs="宋体"/>
          <w:color w:val="auto"/>
          <w:kern w:val="0"/>
          <w:sz w:val="32"/>
          <w:szCs w:val="32"/>
        </w:rPr>
        <w:t>人力资源和社会保障</w:t>
      </w:r>
      <w:r>
        <w:rPr>
          <w:rFonts w:hint="eastAsia" w:ascii="仿宋_GB2312" w:hAnsi="宋体" w:eastAsia="仿宋_GB2312" w:cs="宋体"/>
          <w:color w:val="auto"/>
          <w:kern w:val="0"/>
          <w:sz w:val="32"/>
          <w:szCs w:val="32"/>
          <w:lang w:eastAsia="zh-CN"/>
        </w:rPr>
        <w:t>局</w:t>
      </w:r>
    </w:p>
    <w:p>
      <w:pPr>
        <w:spacing w:line="640" w:lineRule="exact"/>
        <w:ind w:firstLine="640" w:firstLineChars="200"/>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32"/>
          <w:szCs w:val="32"/>
        </w:rPr>
        <w:t xml:space="preserve">                        </w:t>
      </w:r>
      <w:r>
        <w:rPr>
          <w:rFonts w:hint="eastAsia" w:ascii="仿宋_GB2312" w:hAnsi="宋体" w:eastAsia="仿宋_GB2312" w:cs="宋体"/>
          <w:color w:val="auto"/>
          <w:kern w:val="0"/>
          <w:sz w:val="32"/>
          <w:szCs w:val="32"/>
          <w:highlight w:val="none"/>
        </w:rPr>
        <w:t xml:space="preserve">  202</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20</w:t>
      </w:r>
      <w:r>
        <w:rPr>
          <w:rFonts w:hint="eastAsia" w:ascii="仿宋_GB2312" w:hAnsi="宋体" w:eastAsia="仿宋_GB2312" w:cs="宋体"/>
          <w:color w:val="auto"/>
          <w:kern w:val="0"/>
          <w:sz w:val="32"/>
          <w:szCs w:val="32"/>
          <w:highlight w:val="none"/>
        </w:rPr>
        <w:t>日</w:t>
      </w:r>
    </w:p>
    <w:p>
      <w:pPr>
        <w:rPr>
          <w:color w:val="auto"/>
          <w:lang w:val="en-US"/>
        </w:rPr>
      </w:pPr>
    </w:p>
    <w:p>
      <w:pPr>
        <w:rPr>
          <w:rFonts w:hint="eastAsia"/>
          <w:lang w:eastAsia="zh-CN"/>
        </w:rPr>
      </w:pPr>
      <w:bookmarkStart w:id="0" w:name="_GoBack"/>
      <w:bookmarkEnd w:id="0"/>
    </w:p>
    <w:sectPr>
      <w:footerReference r:id="rId3" w:type="default"/>
      <w:pgSz w:w="11906" w:h="16838"/>
      <w:pgMar w:top="1701" w:right="1531" w:bottom="1588" w:left="1531" w:header="851" w:footer="1304"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FZDBSJW">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SourceHanSansC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28548"/>
    <w:multiLevelType w:val="singleLevel"/>
    <w:tmpl w:val="6AC2854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7CA63F85"/>
    <w:rsid w:val="01367179"/>
    <w:rsid w:val="14A619C3"/>
    <w:rsid w:val="161B392E"/>
    <w:rsid w:val="1B3F2F88"/>
    <w:rsid w:val="350C77F3"/>
    <w:rsid w:val="35742903"/>
    <w:rsid w:val="3E76579B"/>
    <w:rsid w:val="546D2083"/>
    <w:rsid w:val="5A5A3FC4"/>
    <w:rsid w:val="5ACC6BBC"/>
    <w:rsid w:val="64A16DC8"/>
    <w:rsid w:val="6A261B40"/>
    <w:rsid w:val="73D82616"/>
    <w:rsid w:val="7CA6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widowControl/>
      <w:spacing w:beforeLines="50" w:afterLines="50" w:line="540" w:lineRule="exact"/>
      <w:ind w:firstLine="600" w:firstLineChars="200"/>
      <w:jc w:val="left"/>
      <w:outlineLvl w:val="1"/>
    </w:pPr>
    <w:rPr>
      <w:rFonts w:ascii="宋体" w:hAnsi="宋体" w:eastAsia="华文中宋" w:cs="宋体"/>
      <w:bCs/>
      <w:kern w:val="0"/>
      <w:sz w:val="30"/>
      <w:szCs w:val="36"/>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styleId="10">
    <w:name w:val="Strong"/>
    <w:basedOn w:val="9"/>
    <w:qFormat/>
    <w:uiPriority w:val="0"/>
    <w:rPr>
      <w:b/>
      <w:bCs/>
    </w:rPr>
  </w:style>
  <w:style w:type="character" w:styleId="11">
    <w:name w:val="page number"/>
    <w:basedOn w:val="9"/>
    <w:uiPriority w:val="0"/>
  </w:style>
  <w:style w:type="character" w:styleId="12">
    <w:name w:val="FollowedHyperlink"/>
    <w:basedOn w:val="9"/>
    <w:uiPriority w:val="0"/>
    <w:rPr>
      <w:color w:val="3D3D3D"/>
      <w:u w:val="none"/>
      <w:bdr w:val="none" w:color="auto" w:sz="0" w:space="0"/>
    </w:rPr>
  </w:style>
  <w:style w:type="character" w:styleId="13">
    <w:name w:val="Emphasis"/>
    <w:basedOn w:val="9"/>
    <w:qFormat/>
    <w:uiPriority w:val="0"/>
    <w:rPr>
      <w:b/>
      <w:bCs/>
    </w:rPr>
  </w:style>
  <w:style w:type="character" w:styleId="14">
    <w:name w:val="HTML Definition"/>
    <w:basedOn w:val="9"/>
    <w:uiPriority w:val="0"/>
  </w:style>
  <w:style w:type="character" w:styleId="15">
    <w:name w:val="HTML Typewriter"/>
    <w:basedOn w:val="9"/>
    <w:uiPriority w:val="0"/>
    <w:rPr>
      <w:rFonts w:hint="default" w:ascii="monospace" w:hAnsi="monospace" w:eastAsia="monospace" w:cs="monospace"/>
      <w:sz w:val="20"/>
    </w:rPr>
  </w:style>
  <w:style w:type="character" w:styleId="16">
    <w:name w:val="HTML Acronym"/>
    <w:basedOn w:val="9"/>
    <w:uiPriority w:val="0"/>
    <w:rPr>
      <w:bdr w:val="none" w:color="auto" w:sz="0" w:space="0"/>
    </w:rPr>
  </w:style>
  <w:style w:type="character" w:styleId="17">
    <w:name w:val="HTML Variable"/>
    <w:basedOn w:val="9"/>
    <w:uiPriority w:val="0"/>
  </w:style>
  <w:style w:type="character" w:styleId="18">
    <w:name w:val="Hyperlink"/>
    <w:basedOn w:val="9"/>
    <w:uiPriority w:val="0"/>
    <w:rPr>
      <w:color w:val="3D3D3D"/>
      <w:u w:val="none"/>
      <w:bdr w:val="none" w:color="auto" w:sz="0" w:space="0"/>
    </w:rPr>
  </w:style>
  <w:style w:type="character" w:styleId="19">
    <w:name w:val="HTML Code"/>
    <w:basedOn w:val="9"/>
    <w:uiPriority w:val="0"/>
    <w:rPr>
      <w:rFonts w:hint="default" w:ascii="Consolas" w:hAnsi="Consolas" w:eastAsia="Consolas" w:cs="Consolas"/>
      <w:color w:val="C7254E"/>
      <w:sz w:val="21"/>
      <w:szCs w:val="21"/>
      <w:bdr w:val="none" w:color="auto" w:sz="0" w:space="0"/>
      <w:shd w:val="clear" w:fill="F9F2F4"/>
    </w:rPr>
  </w:style>
  <w:style w:type="character" w:styleId="20">
    <w:name w:val="HTML Cite"/>
    <w:basedOn w:val="9"/>
    <w:uiPriority w:val="0"/>
  </w:style>
  <w:style w:type="character" w:styleId="21">
    <w:name w:val="HTML Keyboard"/>
    <w:basedOn w:val="9"/>
    <w:uiPriority w:val="0"/>
    <w:rPr>
      <w:rFonts w:hint="default" w:ascii="Consolas" w:hAnsi="Consolas" w:eastAsia="Consolas" w:cs="Consolas"/>
      <w:color w:val="FFFFFF"/>
      <w:sz w:val="21"/>
      <w:szCs w:val="21"/>
      <w:bdr w:val="none" w:color="auto" w:sz="0" w:space="0"/>
      <w:shd w:val="clear" w:fill="333333"/>
    </w:rPr>
  </w:style>
  <w:style w:type="character" w:styleId="22">
    <w:name w:val="HTML Sample"/>
    <w:basedOn w:val="9"/>
    <w:uiPriority w:val="0"/>
    <w:rPr>
      <w:rFonts w:ascii="Consolas" w:hAnsi="Consolas" w:eastAsia="Consolas" w:cs="Consolas"/>
      <w:sz w:val="21"/>
      <w:szCs w:val="21"/>
    </w:rPr>
  </w:style>
  <w:style w:type="paragraph" w:customStyle="1" w:styleId="23">
    <w:name w:val="正文 New"/>
    <w:qFormat/>
    <w:uiPriority w:val="0"/>
    <w:pPr>
      <w:widowControl w:val="0"/>
      <w:jc w:val="both"/>
    </w:pPr>
    <w:rPr>
      <w:rFonts w:ascii="Times New Roman" w:hAnsi="Times New Roman" w:eastAsia="仿宋_GB2312" w:cs="Times New Roman"/>
      <w:kern w:val="2"/>
      <w:sz w:val="32"/>
      <w:lang w:val="en-US" w:eastAsia="zh-CN" w:bidi="ar-SA"/>
    </w:rPr>
  </w:style>
  <w:style w:type="character" w:customStyle="1" w:styleId="24">
    <w:name w:val="stag"/>
    <w:basedOn w:val="9"/>
    <w:uiPriority w:val="0"/>
    <w:rPr>
      <w:color w:val="FF0000"/>
      <w:bdr w:val="none" w:color="auto" w:sz="0" w:space="0"/>
    </w:rPr>
  </w:style>
  <w:style w:type="character" w:customStyle="1" w:styleId="25">
    <w:name w:val="serchaj"/>
    <w:basedOn w:val="9"/>
    <w:uiPriority w:val="0"/>
    <w:rPr>
      <w:shd w:val="clear" w:fill="FFFFFF"/>
    </w:rPr>
  </w:style>
  <w:style w:type="character" w:customStyle="1" w:styleId="26">
    <w:name w:val="m-lingdi"/>
    <w:basedOn w:val="9"/>
    <w:uiPriority w:val="0"/>
    <w:rPr>
      <w:color w:val="000000"/>
      <w:sz w:val="21"/>
      <w:szCs w:val="21"/>
      <w:bdr w:val="none" w:color="auto" w:sz="0" w:space="0"/>
    </w:rPr>
  </w:style>
  <w:style w:type="character" w:customStyle="1" w:styleId="27">
    <w:name w:val="hover35"/>
    <w:basedOn w:val="9"/>
    <w:uiPriority w:val="0"/>
    <w:rPr>
      <w:color w:val="FFFFFF"/>
      <w:shd w:val="clear" w:fill="509AC0"/>
    </w:rPr>
  </w:style>
  <w:style w:type="character" w:customStyle="1" w:styleId="28">
    <w:name w:val="hover36"/>
    <w:basedOn w:val="9"/>
    <w:uiPriority w:val="0"/>
    <w:rPr>
      <w:color w:val="FFFFFF"/>
      <w:shd w:val="clear" w:fill="509AC0"/>
    </w:rPr>
  </w:style>
  <w:style w:type="character" w:customStyle="1" w:styleId="29">
    <w:name w:val="hover37"/>
    <w:basedOn w:val="9"/>
    <w:uiPriority w:val="0"/>
    <w:rPr>
      <w:color w:val="FFFFFF"/>
      <w:shd w:val="clear" w:fill="509AC0"/>
    </w:rPr>
  </w:style>
  <w:style w:type="character" w:customStyle="1" w:styleId="30">
    <w:name w:val="hover38"/>
    <w:basedOn w:val="9"/>
    <w:uiPriority w:val="0"/>
    <w:rPr>
      <w:color w:val="FFFFFF"/>
      <w:shd w:val="clear" w:fill="509AC0"/>
    </w:rPr>
  </w:style>
  <w:style w:type="character" w:customStyle="1" w:styleId="31">
    <w:name w:val="font61"/>
    <w:qFormat/>
    <w:uiPriority w:val="0"/>
    <w:rPr>
      <w:rFonts w:ascii="仿宋_GB2312" w:eastAsia="仿宋_GB2312" w:cs="仿宋_GB2312"/>
      <w:b/>
      <w:color w:val="000000"/>
      <w:sz w:val="24"/>
      <w:szCs w:val="24"/>
      <w:u w:val="none"/>
    </w:rPr>
  </w:style>
  <w:style w:type="character" w:customStyle="1" w:styleId="32">
    <w:name w:val="font111"/>
    <w:qFormat/>
    <w:uiPriority w:val="0"/>
    <w:rPr>
      <w:rFonts w:hint="default" w:ascii="Times New Roman" w:hAnsi="Times New Roman" w:cs="Times New Roman"/>
      <w:b/>
      <w:color w:val="000000"/>
      <w:sz w:val="24"/>
      <w:szCs w:val="24"/>
      <w:u w:val="none"/>
    </w:rPr>
  </w:style>
  <w:style w:type="character" w:customStyle="1" w:styleId="33">
    <w:name w:val="font01"/>
    <w:qFormat/>
    <w:uiPriority w:val="0"/>
    <w:rPr>
      <w:rFonts w:hint="eastAsia" w:ascii="仿宋_GB2312" w:eastAsia="仿宋_GB2312" w:cs="仿宋_GB2312"/>
      <w:b/>
      <w:color w:val="000000"/>
      <w:sz w:val="22"/>
      <w:szCs w:val="22"/>
      <w:u w:val="none"/>
    </w:rPr>
  </w:style>
  <w:style w:type="character" w:customStyle="1" w:styleId="34">
    <w:name w:val="layui-layer-tabnow"/>
    <w:basedOn w:val="9"/>
    <w:uiPriority w:val="0"/>
    <w:rPr>
      <w:bdr w:val="single" w:color="CCCCCC" w:sz="6" w:space="0"/>
      <w:shd w:val="clear" w:fill="FFFFFF"/>
    </w:rPr>
  </w:style>
  <w:style w:type="character" w:customStyle="1" w:styleId="35">
    <w:name w:val="first-child"/>
    <w:basedOn w:val="9"/>
    <w:uiPriority w:val="0"/>
    <w:rPr>
      <w:bdr w:val="none" w:color="auto" w:sz="0" w:space="0"/>
    </w:rPr>
  </w:style>
  <w:style w:type="paragraph" w:customStyle="1" w:styleId="36">
    <w:name w:val="p0"/>
    <w:basedOn w:val="1"/>
    <w:qFormat/>
    <w:uiPriority w:val="0"/>
    <w:pPr>
      <w:widowControl/>
      <w:spacing w:before="100" w:beforeAutospacing="1" w:after="100" w:afterAutospacing="1"/>
      <w:jc w:val="left"/>
    </w:pPr>
    <w:rPr>
      <w:rFonts w:ascii="宋体" w:cs="宋体"/>
      <w:kern w:val="0"/>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540</Words>
  <Characters>551</Characters>
  <Lines>0</Lines>
  <Paragraphs>0</Paragraphs>
  <TotalTime>0</TotalTime>
  <ScaleCrop>false</ScaleCrop>
  <LinksUpToDate>false</LinksUpToDate>
  <CharactersWithSpaces>579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2022-05-24T01:09:00Z</dcterms:created>
  <dc:creator>Administrator</dc:creator>
  <cp:lastModifiedBy>Administrator</cp:lastModifiedBy>
  <dcterms:modified xsi:type="dcterms:W3CDTF">2022-05-24T03:39:47Z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7D4F7625729F4E86951C3D65B11CF99B</vt:lpwstr>
  </property>
</Properties>
</file>