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rPr>
          <w:rFonts w:hint="eastAsia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center"/>
        <w:rPr>
          <w:b w:val="0"/>
          <w:bCs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第二轮“双一流”建设高校名单</w:t>
      </w:r>
    </w:p>
    <w:p>
      <w:pPr>
        <w:keepNext w:val="0"/>
        <w:keepLines w:val="0"/>
        <w:widowControl/>
        <w:suppressLineNumbers w:val="0"/>
        <w:jc w:val="center"/>
        <w:rPr>
          <w:b w:val="0"/>
          <w:bCs w:val="0"/>
        </w:rPr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29"/>
          <w:szCs w:val="29"/>
          <w:lang w:val="en-US" w:eastAsia="zh-CN" w:bidi="ar"/>
        </w:rPr>
        <w:t>（按学校代码排序）</w:t>
      </w:r>
    </w:p>
    <w:tbl>
      <w:tblPr>
        <w:tblStyle w:val="8"/>
        <w:tblW w:w="9840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3289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中国人民大学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清华大学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北京交通大学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北京工业大学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北京理工大学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北京科技大学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北京化工大学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北京邮电大学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中国农业大学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北京协和医学院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北京中医药大学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首都师范大学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北京外国语大学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中国传媒大学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中央财经大学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对外经济贸易大学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外交学院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中国人民公安大学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北京体育大学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中国音乐学院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中央美术学院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中央戏剧学院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中央民族大学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中国政法大学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天津大学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天津工业大学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天津中医药大学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华北电力大学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河北工业大学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山西大学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太原理工大学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辽宁大学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大连理工大学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大连海事大学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吉林大学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延边大学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东北师范大学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哈尔滨工业大学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东北农业大学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东北林业大学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同济大学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上海交通大学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东华大学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上海海洋大学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华东师范大学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上海外国语大学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上海体育学院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上海音乐学院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苏州大学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东南大学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南京航空航天大学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南京理工大学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中国矿业大学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南京邮电大学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河海大学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江南大学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南京林业大学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南京信息工程大学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南京医科大学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南京中医药大学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中国药科大学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南京师范大学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浙江大学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安徽大学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中国科学技术大学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合肥工业大学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厦门大学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福州大学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山东大学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中国海洋大学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郑州大学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河南大学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华中科技大学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中国地质大学（武汉）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华中农业大学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华中师范大学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湘潭大学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湖南大学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湖南师范大学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中山大学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华南理工大学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华南农业大学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广州中医药大学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华南师范大学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广西大学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四川大学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西南交通大学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电子科技大学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成都理工大学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四川农业大学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西南大学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西南财经大学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云南大学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西藏大学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西安交通大学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西北工业大学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长安大学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西北农林科技大学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兰州大学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青海大学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新疆大学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石河子大学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中国矿业大学（北京）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中国石油大学（北京）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中国地质大学（北京）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宁波大学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南方科技大学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上海科技大学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国防科技大学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海军军医大学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空军军医大学</w:t>
            </w:r>
          </w:p>
        </w:tc>
      </w:tr>
    </w:tbl>
    <w:p>
      <w:pPr>
        <w:pStyle w:val="3"/>
        <w:spacing w:before="65"/>
        <w:rPr>
          <w:rFonts w:hint="eastAsia" w:ascii="黑体" w:eastAsia="黑体"/>
          <w:b w:val="0"/>
          <w:bCs w:val="0"/>
        </w:rPr>
      </w:pP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139413C3"/>
    <w:rsid w:val="24D21B6D"/>
    <w:rsid w:val="2A405078"/>
    <w:rsid w:val="44EA55FC"/>
    <w:rsid w:val="511B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2022-04-22T01:42:29Z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A636684E54D642AD9F3CBC2D0B0750C8</vt:lpwstr>
  </property>
</Properties>
</file>