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附件3：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2022年雨山区中小学新任教师公开招聘考试笔试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考生健康承诺书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w:t>本人（姓名：</w:t>
      </w:r>
      <w:r>
        <w:rPr>
          <w:rFonts w:ascii="仿宋" w:hAnsi="仿宋" w:eastAsia="仿宋" w:cs="方正仿宋_GBK"/>
          <w:color w:val="000000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 xml:space="preserve">  身份证号：</w:t>
      </w:r>
      <w:r>
        <w:rPr>
          <w:rFonts w:ascii="仿宋" w:hAnsi="仿宋" w:eastAsia="仿宋" w:cs="方正仿宋_GBK"/>
          <w:color w:val="000000"/>
          <w:sz w:val="32"/>
          <w:szCs w:val="32"/>
          <w:lang w:val="en"/>
        </w:rPr>
        <w:t xml:space="preserve">                  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）是参加2022年雨山区中小学新任教师公开招聘考试笔试的考生。本人已阅读并理解《2022年雨山区中小学新任教师公开招聘考试笔试疫情防控须知》，愿意遵守相关规定，承担社会疫情防控责任，并承诺如下：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w:t>1.本人在考前14天内无疫情防控重点地区（中高风险地区、封控区、管控区等）旅居史，不在疫情防控要</w:t>
      </w:r>
      <w:bookmarkStart w:id="0" w:name="_GoBack"/>
      <w:bookmarkEnd w:id="0"/>
      <w:r>
        <w:rPr>
          <w:rFonts w:hint="eastAsia" w:ascii="仿宋" w:hAnsi="仿宋" w:eastAsia="仿宋" w:cs="方正仿宋_GBK"/>
          <w:color w:val="000000"/>
          <w:sz w:val="32"/>
          <w:szCs w:val="32"/>
        </w:rPr>
        <w:t>求的隔离观察期或居家观察期内。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w:t>2.本人在考前 14 天内自行测量体温，自我监测健康状况，保证体温低于 37.3℃、个人健康情况正常。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w:t>3.如在入场前和考试中有发烧（超过 37.3℃）或咳嗽等呼吸道症状，或健康码非绿码，本人自愿选择放弃考试，或听从考试工作人员安排进入备用隔离考场应试。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w:t>本人承诺信息真实、准确，并知悉与之相关的法律责任。如有瞒报、错报、漏报的情况，一切后果自负。</w:t>
      </w:r>
    </w:p>
    <w:p>
      <w:pPr>
        <w:jc w:val="center"/>
        <w:rPr>
          <w:rFonts w:hint="eastAsia" w:ascii="仿宋" w:hAnsi="仿宋" w:eastAsia="仿宋" w:cs="方正仿宋_GBK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</w:rPr>
        <w:t>考生本人签字：</w:t>
      </w:r>
    </w:p>
    <w:p>
      <w:pPr>
        <w:jc w:val="center"/>
        <w:rPr>
          <w:rFonts w:hint="eastAsia" w:ascii="仿宋" w:hAnsi="仿宋" w:eastAsia="仿宋" w:cs="方正仿宋_GBK"/>
          <w:color w:val="000000"/>
          <w:sz w:val="32"/>
          <w:szCs w:val="32"/>
        </w:rPr>
      </w:pPr>
      <w:r>
        <w:rPr>
          <w:rFonts w:ascii="仿宋" w:hAnsi="仿宋" w:eastAsia="仿宋" w:cs="方正仿宋_GBK"/>
          <w:color w:val="000000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填写日期：</w:t>
      </w:r>
    </w:p>
    <w:p>
      <w:pPr>
        <w:jc w:val="center"/>
        <w:rPr>
          <w:rFonts w:ascii="仿宋" w:hAnsi="仿宋" w:eastAsia="仿宋" w:cs="方正仿宋_GBK"/>
          <w:color w:val="000000"/>
          <w:sz w:val="32"/>
          <w:szCs w:val="32"/>
        </w:rPr>
      </w:pPr>
    </w:p>
    <w:p/>
    <w:sectPr>
      <w:headerReference r:id="rId3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0FA14F53"/>
    <w:rsid w:val="2B8F7656"/>
    <w:rsid w:val="45FE7AD5"/>
    <w:rsid w:val="5F537DAA"/>
    <w:rsid w:val="67F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lasta"/>
    <w:basedOn w:val="5"/>
    <w:uiPriority w:val="0"/>
  </w:style>
  <w:style w:type="character" w:customStyle="1" w:styleId="12">
    <w:name w:val="wx-space"/>
    <w:basedOn w:val="5"/>
    <w:uiPriority w:val="0"/>
  </w:style>
  <w:style w:type="character" w:customStyle="1" w:styleId="13">
    <w:name w:val="wx-space1"/>
    <w:basedOn w:val="5"/>
    <w:uiPriority w:val="0"/>
  </w:style>
  <w:style w:type="character" w:customStyle="1" w:styleId="14">
    <w:name w:val="hover16"/>
    <w:basedOn w:val="5"/>
    <w:uiPriority w:val="0"/>
    <w:rPr>
      <w:color w:val="000000"/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over14"/>
    <w:basedOn w:val="5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AABCE838757343C1A912EA90D4288AE5</vt:lpwstr>
  </property>
</Properties>
</file>