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hint="eastAsia" w:ascii="仿宋_GB2312" w:hAnsi="华文中宋" w:eastAsia="仿宋_GB2312" w:cs="宋体"/>
          <w:color w:val="000000"/>
          <w:kern w:val="0"/>
          <w:sz w:val="32"/>
          <w:szCs w:val="32"/>
        </w:rPr>
      </w:pPr>
    </w:p>
    <w:p>
      <w:pPr>
        <w:widowControl/>
        <w:snapToGrid w:val="0"/>
        <w:spacing w:line="360" w:lineRule="auto"/>
        <w:rPr>
          <w:rFonts w:hint="eastAsia" w:ascii="仿宋_GB2312" w:hAnsi="华文中宋" w:eastAsia="仿宋_GB2312" w:cs="宋体"/>
          <w:color w:val="000000"/>
          <w:kern w:val="0"/>
          <w:sz w:val="32"/>
          <w:szCs w:val="32"/>
        </w:rPr>
      </w:pPr>
      <w:r>
        <w:rPr>
          <w:rFonts w:hint="eastAsia" w:ascii="仿宋_GB2312" w:hAnsi="华文中宋" w:eastAsia="仿宋_GB2312" w:cs="宋体"/>
          <w:color w:val="000000"/>
          <w:kern w:val="0"/>
          <w:sz w:val="32"/>
          <w:szCs w:val="32"/>
        </w:rPr>
        <w:t>附件4：</w:t>
      </w:r>
    </w:p>
    <w:p>
      <w:pPr>
        <w:widowControl/>
        <w:snapToGrid w:val="0"/>
        <w:jc w:val="center"/>
        <w:rPr>
          <w:rFonts w:hint="eastAsia" w:ascii="黑体" w:hAnsi="仿宋_GB2312" w:eastAsia="黑体" w:cs="仿宋_GB2312"/>
          <w:bCs/>
          <w:sz w:val="44"/>
          <w:szCs w:val="44"/>
          <w:highlight w:val="green"/>
        </w:rPr>
      </w:pPr>
    </w:p>
    <w:p>
      <w:pPr>
        <w:widowControl/>
        <w:snapToGrid w:val="0"/>
        <w:jc w:val="center"/>
        <w:rPr>
          <w:rFonts w:hint="eastAsia" w:ascii="黑体" w:eastAsia="黑体"/>
          <w:bCs/>
          <w:color w:val="auto"/>
          <w:kern w:val="0"/>
          <w:sz w:val="44"/>
          <w:szCs w:val="44"/>
          <w:highlight w:val="none"/>
        </w:rPr>
      </w:pPr>
      <w:r>
        <w:rPr>
          <w:rFonts w:hint="eastAsia" w:ascii="黑体" w:hAnsi="仿宋_GB2312" w:eastAsia="黑体" w:cs="仿宋_GB2312"/>
          <w:bCs/>
          <w:color w:val="auto"/>
          <w:sz w:val="44"/>
          <w:szCs w:val="44"/>
          <w:highlight w:val="none"/>
        </w:rPr>
        <w:t>2022年怀集县教育局</w:t>
      </w:r>
      <w:r>
        <w:rPr>
          <w:rFonts w:hint="eastAsia" w:ascii="黑体" w:hAnsi="宋体" w:eastAsia="黑体" w:cs="宋体"/>
          <w:color w:val="auto"/>
          <w:kern w:val="0"/>
          <w:sz w:val="44"/>
          <w:szCs w:val="44"/>
          <w:highlight w:val="none"/>
        </w:rPr>
        <w:t>属下事业单位</w:t>
      </w:r>
      <w:r>
        <w:rPr>
          <w:rFonts w:hint="eastAsia" w:ascii="黑体" w:hAnsi="仿宋_GB2312" w:eastAsia="黑体" w:cs="仿宋_GB2312"/>
          <w:bCs/>
          <w:color w:val="auto"/>
          <w:sz w:val="44"/>
          <w:szCs w:val="44"/>
          <w:highlight w:val="none"/>
        </w:rPr>
        <w:t>公开招聘</w:t>
      </w:r>
      <w:r>
        <w:rPr>
          <w:rFonts w:hint="eastAsia" w:ascii="黑体" w:hAnsi="华文中宋" w:eastAsia="黑体" w:cs="华文中宋"/>
          <w:color w:val="auto"/>
          <w:sz w:val="44"/>
          <w:szCs w:val="44"/>
          <w:highlight w:val="none"/>
        </w:rPr>
        <w:t>工作人员</w:t>
      </w:r>
      <w:r>
        <w:rPr>
          <w:rFonts w:hint="eastAsia" w:ascii="黑体" w:hAnsi="仿宋_GB2312" w:eastAsia="黑体" w:cs="仿宋_GB2312"/>
          <w:bCs/>
          <w:color w:val="auto"/>
          <w:sz w:val="44"/>
          <w:szCs w:val="44"/>
          <w:highlight w:val="none"/>
        </w:rPr>
        <w:t>岗位表</w:t>
      </w:r>
      <w:r>
        <w:rPr>
          <w:rFonts w:hint="eastAsia" w:ascii="黑体" w:eastAsia="黑体"/>
          <w:bCs/>
          <w:color w:val="auto"/>
          <w:kern w:val="0"/>
          <w:sz w:val="44"/>
          <w:szCs w:val="44"/>
          <w:highlight w:val="none"/>
        </w:rPr>
        <w:t>报考指南</w:t>
      </w:r>
    </w:p>
    <w:p>
      <w:pPr>
        <w:widowControl/>
        <w:snapToGrid w:val="0"/>
        <w:spacing w:line="360" w:lineRule="auto"/>
        <w:ind w:firstLine="2523" w:firstLineChars="698"/>
        <w:rPr>
          <w:rFonts w:hint="eastAsia" w:ascii="黑体" w:eastAsia="黑体"/>
          <w:b/>
          <w:color w:val="auto"/>
          <w:kern w:val="0"/>
          <w:sz w:val="36"/>
          <w:szCs w:val="36"/>
          <w:highlight w:val="none"/>
        </w:rPr>
      </w:pPr>
    </w:p>
    <w:p>
      <w:pPr>
        <w:widowControl/>
        <w:snapToGrid w:val="0"/>
        <w:spacing w:line="360" w:lineRule="auto"/>
        <w:ind w:firstLine="472" w:firstLineChars="147"/>
        <w:rPr>
          <w:rFonts w:hint="eastAsia" w:ascii="黑体" w:eastAsia="黑体"/>
          <w:b/>
          <w:color w:val="auto"/>
          <w:kern w:val="0"/>
          <w:sz w:val="36"/>
          <w:szCs w:val="36"/>
          <w:highlight w:val="none"/>
        </w:rPr>
      </w:pPr>
      <w:r>
        <w:rPr>
          <w:rFonts w:hint="eastAsia" w:ascii="仿宋_GB2312" w:hAnsi="宋体" w:eastAsia="仿宋_GB2312" w:cs="宋体"/>
          <w:b/>
          <w:color w:val="auto"/>
          <w:kern w:val="0"/>
          <w:sz w:val="32"/>
          <w:szCs w:val="32"/>
          <w:highlight w:val="none"/>
        </w:rPr>
        <w:t>一、关于报考资格条件</w:t>
      </w:r>
    </w:p>
    <w:p>
      <w:pPr>
        <w:widowControl/>
        <w:adjustRightInd w:val="0"/>
        <w:snapToGrid w:val="0"/>
        <w:spacing w:line="360" w:lineRule="auto"/>
        <w:ind w:firstLine="643" w:firstLineChars="200"/>
        <w:jc w:val="left"/>
        <w:rPr>
          <w:rFonts w:eastAsia="仿宋_GB2312"/>
          <w:b/>
          <w:color w:val="auto"/>
          <w:kern w:val="0"/>
          <w:sz w:val="32"/>
          <w:szCs w:val="20"/>
          <w:highlight w:val="none"/>
        </w:rPr>
      </w:pPr>
      <w:r>
        <w:rPr>
          <w:rFonts w:hint="eastAsia" w:eastAsia="仿宋_GB2312"/>
          <w:b/>
          <w:color w:val="auto"/>
          <w:kern w:val="0"/>
          <w:sz w:val="32"/>
          <w:szCs w:val="20"/>
          <w:highlight w:val="none"/>
        </w:rPr>
        <w:t>1</w:t>
      </w:r>
      <w:r>
        <w:rPr>
          <w:rFonts w:eastAsia="仿宋_GB2312"/>
          <w:b/>
          <w:color w:val="auto"/>
          <w:kern w:val="0"/>
          <w:sz w:val="32"/>
          <w:szCs w:val="20"/>
          <w:highlight w:val="none"/>
        </w:rPr>
        <w:t>．招考专业有何要求？</w:t>
      </w:r>
    </w:p>
    <w:p>
      <w:pPr>
        <w:widowControl/>
        <w:adjustRightInd w:val="0"/>
        <w:snapToGrid w:val="0"/>
        <w:spacing w:line="360" w:lineRule="auto"/>
        <w:ind w:firstLine="640" w:firstLineChars="200"/>
        <w:jc w:val="left"/>
        <w:rPr>
          <w:rFonts w:hint="eastAsia" w:eastAsia="仿宋_GB2312"/>
          <w:color w:val="auto"/>
          <w:kern w:val="0"/>
          <w:sz w:val="32"/>
          <w:szCs w:val="20"/>
          <w:highlight w:val="none"/>
        </w:rPr>
      </w:pPr>
      <w:r>
        <w:rPr>
          <w:rFonts w:ascii="仿宋_GB2312" w:hAnsi="Verdana" w:eastAsia="仿宋_GB2312" w:cs="宋体"/>
          <w:color w:val="auto"/>
          <w:kern w:val="0"/>
          <w:sz w:val="32"/>
          <w:szCs w:val="32"/>
          <w:highlight w:val="none"/>
        </w:rPr>
        <w:t>招考</w:t>
      </w:r>
      <w:r>
        <w:rPr>
          <w:rFonts w:hint="eastAsia" w:ascii="仿宋_GB2312" w:hAnsi="Verdana" w:eastAsia="仿宋_GB2312" w:cs="宋体"/>
          <w:color w:val="auto"/>
          <w:kern w:val="0"/>
          <w:sz w:val="32"/>
          <w:szCs w:val="32"/>
          <w:highlight w:val="none"/>
        </w:rPr>
        <w:t>岗</w:t>
      </w:r>
      <w:r>
        <w:rPr>
          <w:rFonts w:ascii="仿宋_GB2312" w:hAnsi="Verdana" w:eastAsia="仿宋_GB2312" w:cs="宋体"/>
          <w:color w:val="auto"/>
          <w:kern w:val="0"/>
          <w:sz w:val="32"/>
          <w:szCs w:val="32"/>
          <w:highlight w:val="none"/>
        </w:rPr>
        <w:t>位</w:t>
      </w:r>
      <w:r>
        <w:rPr>
          <w:rFonts w:hint="eastAsia" w:ascii="仿宋_GB2312" w:hAnsi="Verdana" w:eastAsia="仿宋_GB2312" w:cs="宋体"/>
          <w:color w:val="auto"/>
          <w:kern w:val="0"/>
          <w:sz w:val="32"/>
          <w:szCs w:val="32"/>
          <w:highlight w:val="none"/>
        </w:rPr>
        <w:t>已</w:t>
      </w:r>
      <w:r>
        <w:rPr>
          <w:rFonts w:ascii="仿宋_GB2312" w:hAnsi="Verdana" w:eastAsia="仿宋_GB2312" w:cs="宋体"/>
          <w:color w:val="auto"/>
          <w:kern w:val="0"/>
          <w:sz w:val="32"/>
          <w:szCs w:val="32"/>
          <w:highlight w:val="none"/>
        </w:rPr>
        <w:t>根据</w:t>
      </w:r>
      <w:r>
        <w:rPr>
          <w:rFonts w:hint="eastAsia" w:ascii="仿宋_GB2312" w:hAnsi="Verdana" w:eastAsia="仿宋_GB2312" w:cs="宋体"/>
          <w:color w:val="auto"/>
          <w:kern w:val="0"/>
          <w:sz w:val="32"/>
          <w:szCs w:val="32"/>
          <w:highlight w:val="none"/>
        </w:rPr>
        <w:t>有关规定</w:t>
      </w:r>
      <w:r>
        <w:rPr>
          <w:rFonts w:ascii="仿宋_GB2312" w:hAnsi="Verdana" w:eastAsia="仿宋_GB2312" w:cs="宋体"/>
          <w:color w:val="auto"/>
          <w:kern w:val="0"/>
          <w:sz w:val="32"/>
          <w:szCs w:val="32"/>
          <w:highlight w:val="none"/>
        </w:rPr>
        <w:t>，</w:t>
      </w:r>
      <w:r>
        <w:rPr>
          <w:rFonts w:hint="eastAsia" w:ascii="仿宋_GB2312" w:hAnsi="Verdana" w:eastAsia="仿宋_GB2312" w:cs="宋体"/>
          <w:color w:val="auto"/>
          <w:kern w:val="0"/>
          <w:sz w:val="32"/>
          <w:szCs w:val="32"/>
          <w:highlight w:val="none"/>
        </w:rPr>
        <w:t>严格</w:t>
      </w:r>
      <w:r>
        <w:rPr>
          <w:rFonts w:ascii="仿宋_GB2312" w:hAnsi="Verdana" w:eastAsia="仿宋_GB2312" w:cs="宋体"/>
          <w:color w:val="auto"/>
          <w:kern w:val="0"/>
          <w:sz w:val="32"/>
          <w:szCs w:val="32"/>
          <w:highlight w:val="none"/>
        </w:rPr>
        <w:t>按照《</w:t>
      </w:r>
      <w:r>
        <w:rPr>
          <w:rFonts w:hint="eastAsia" w:ascii="仿宋_GB2312" w:eastAsia="仿宋_GB2312"/>
          <w:color w:val="auto"/>
          <w:sz w:val="32"/>
          <w:szCs w:val="32"/>
          <w:highlight w:val="none"/>
        </w:rPr>
        <w:t>广东省2022年考试录用公务员专业目录</w:t>
      </w:r>
      <w:r>
        <w:rPr>
          <w:rFonts w:ascii="仿宋_GB2312" w:hAnsi="Verdana" w:eastAsia="仿宋_GB2312" w:cs="宋体"/>
          <w:color w:val="auto"/>
          <w:kern w:val="0"/>
          <w:sz w:val="32"/>
          <w:szCs w:val="32"/>
          <w:highlight w:val="none"/>
        </w:rPr>
        <w:t>》</w:t>
      </w:r>
      <w:r>
        <w:rPr>
          <w:rFonts w:ascii="仿宋_GB2312" w:hAnsi="宋体" w:eastAsia="仿宋_GB2312" w:cs="宋体"/>
          <w:color w:val="auto"/>
          <w:kern w:val="0"/>
          <w:sz w:val="32"/>
          <w:szCs w:val="32"/>
          <w:highlight w:val="none"/>
        </w:rPr>
        <w:t>进行专业设置，</w:t>
      </w:r>
      <w:r>
        <w:rPr>
          <w:rFonts w:hint="eastAsia" w:eastAsia="仿宋_GB2312"/>
          <w:color w:val="auto"/>
          <w:kern w:val="0"/>
          <w:sz w:val="32"/>
          <w:szCs w:val="20"/>
          <w:highlight w:val="none"/>
        </w:rPr>
        <w:t>个别没有专业代码的专业，按其具体的专业名称</w:t>
      </w:r>
      <w:r>
        <w:rPr>
          <w:rFonts w:ascii="仿宋_GB2312" w:hAnsi="宋体" w:eastAsia="仿宋_GB2312" w:cs="宋体"/>
          <w:color w:val="auto"/>
          <w:kern w:val="0"/>
          <w:sz w:val="32"/>
          <w:szCs w:val="32"/>
          <w:highlight w:val="none"/>
        </w:rPr>
        <w:t>进行专业设置</w:t>
      </w:r>
      <w:r>
        <w:rPr>
          <w:rFonts w:hint="eastAsia" w:eastAsia="仿宋_GB2312"/>
          <w:color w:val="auto"/>
          <w:kern w:val="0"/>
          <w:sz w:val="32"/>
          <w:szCs w:val="20"/>
          <w:highlight w:val="none"/>
        </w:rPr>
        <w:t>。</w:t>
      </w:r>
      <w:r>
        <w:rPr>
          <w:rFonts w:ascii="仿宋_GB2312" w:hAnsi="宋体" w:eastAsia="仿宋_GB2312" w:cs="宋体"/>
          <w:color w:val="auto"/>
          <w:kern w:val="0"/>
          <w:sz w:val="32"/>
          <w:szCs w:val="32"/>
          <w:highlight w:val="none"/>
        </w:rPr>
        <w:t>报考人员应按专业目录中的名称和代</w:t>
      </w:r>
      <w:r>
        <w:rPr>
          <w:rFonts w:eastAsia="仿宋_GB2312"/>
          <w:color w:val="auto"/>
          <w:kern w:val="0"/>
          <w:sz w:val="32"/>
          <w:szCs w:val="20"/>
          <w:highlight w:val="none"/>
        </w:rPr>
        <w:t>码</w:t>
      </w:r>
      <w:r>
        <w:rPr>
          <w:rFonts w:hint="eastAsia" w:eastAsia="仿宋_GB2312"/>
          <w:color w:val="auto"/>
          <w:kern w:val="0"/>
          <w:sz w:val="32"/>
          <w:szCs w:val="20"/>
          <w:highlight w:val="none"/>
        </w:rPr>
        <w:t>或具体的专业名称</w:t>
      </w:r>
      <w:r>
        <w:rPr>
          <w:rFonts w:eastAsia="仿宋_GB2312"/>
          <w:color w:val="auto"/>
          <w:kern w:val="0"/>
          <w:sz w:val="32"/>
          <w:szCs w:val="20"/>
          <w:highlight w:val="none"/>
        </w:rPr>
        <w:t>选择相对应的</w:t>
      </w:r>
      <w:r>
        <w:rPr>
          <w:rFonts w:hint="eastAsia" w:eastAsia="仿宋_GB2312"/>
          <w:color w:val="auto"/>
          <w:kern w:val="0"/>
          <w:sz w:val="32"/>
          <w:szCs w:val="20"/>
          <w:highlight w:val="none"/>
        </w:rPr>
        <w:t>岗</w:t>
      </w:r>
      <w:r>
        <w:rPr>
          <w:rFonts w:eastAsia="仿宋_GB2312"/>
          <w:color w:val="auto"/>
          <w:kern w:val="0"/>
          <w:sz w:val="32"/>
          <w:szCs w:val="20"/>
          <w:highlight w:val="none"/>
        </w:rPr>
        <w:t>位报考</w:t>
      </w:r>
      <w:r>
        <w:rPr>
          <w:rFonts w:hint="eastAsia" w:eastAsia="仿宋_GB2312"/>
          <w:color w:val="auto"/>
          <w:kern w:val="0"/>
          <w:sz w:val="32"/>
          <w:szCs w:val="20"/>
          <w:highlight w:val="none"/>
        </w:rPr>
        <w:t>，</w:t>
      </w:r>
      <w:r>
        <w:rPr>
          <w:rFonts w:eastAsia="仿宋_GB2312"/>
          <w:color w:val="auto"/>
          <w:kern w:val="0"/>
          <w:sz w:val="32"/>
          <w:szCs w:val="20"/>
          <w:highlight w:val="none"/>
        </w:rPr>
        <w:t>所学专业按所获毕业证上的专业为准。</w:t>
      </w:r>
      <w:r>
        <w:rPr>
          <w:rFonts w:hint="eastAsia" w:eastAsia="仿宋_GB2312"/>
          <w:color w:val="auto"/>
          <w:kern w:val="0"/>
          <w:sz w:val="32"/>
          <w:szCs w:val="20"/>
          <w:highlight w:val="none"/>
        </w:rPr>
        <w:t xml:space="preserve">                                                                                                                                                                                                                         </w:t>
      </w:r>
    </w:p>
    <w:p>
      <w:pPr>
        <w:snapToGrid w:val="0"/>
        <w:spacing w:line="600" w:lineRule="exact"/>
        <w:ind w:firstLine="624"/>
        <w:rPr>
          <w:rFonts w:hint="eastAsia" w:eastAsia="仿宋_GB2312"/>
          <w:color w:val="auto"/>
          <w:kern w:val="0"/>
          <w:sz w:val="32"/>
          <w:szCs w:val="20"/>
          <w:highlight w:val="none"/>
        </w:rPr>
      </w:pPr>
      <w:r>
        <w:rPr>
          <w:rFonts w:eastAsia="仿宋_GB2312"/>
          <w:color w:val="auto"/>
          <w:kern w:val="0"/>
          <w:sz w:val="32"/>
          <w:szCs w:val="20"/>
          <w:highlight w:val="none"/>
        </w:rPr>
        <w:t>对含有两个以上培养方向的专业，若招考</w:t>
      </w:r>
      <w:r>
        <w:rPr>
          <w:rFonts w:hint="eastAsia" w:eastAsia="仿宋_GB2312"/>
          <w:color w:val="auto"/>
          <w:kern w:val="0"/>
          <w:sz w:val="32"/>
          <w:szCs w:val="20"/>
          <w:highlight w:val="none"/>
        </w:rPr>
        <w:t>岗</w:t>
      </w:r>
      <w:r>
        <w:rPr>
          <w:rFonts w:eastAsia="仿宋_GB2312"/>
          <w:color w:val="auto"/>
          <w:kern w:val="0"/>
          <w:sz w:val="32"/>
          <w:szCs w:val="20"/>
          <w:highlight w:val="none"/>
        </w:rPr>
        <w:t>位已明确具体培养方向的，则此专业的报考人员须符合具体培养方向方可报考。如专业目录中的“企业管理（含：财务管理、市场营销、人力资源管理）（A120202）”，</w:t>
      </w:r>
      <w:r>
        <w:rPr>
          <w:rFonts w:hint="eastAsia" w:eastAsia="仿宋_GB2312"/>
          <w:color w:val="auto"/>
          <w:kern w:val="0"/>
          <w:sz w:val="32"/>
          <w:szCs w:val="20"/>
          <w:highlight w:val="none"/>
        </w:rPr>
        <w:t>如</w:t>
      </w:r>
      <w:r>
        <w:rPr>
          <w:rFonts w:eastAsia="仿宋_GB2312"/>
          <w:color w:val="auto"/>
          <w:kern w:val="0"/>
          <w:sz w:val="32"/>
          <w:szCs w:val="20"/>
          <w:highlight w:val="none"/>
        </w:rPr>
        <w:t>某</w:t>
      </w:r>
      <w:r>
        <w:rPr>
          <w:rFonts w:hint="eastAsia" w:eastAsia="仿宋_GB2312"/>
          <w:color w:val="auto"/>
          <w:kern w:val="0"/>
          <w:sz w:val="32"/>
          <w:szCs w:val="20"/>
          <w:highlight w:val="none"/>
        </w:rPr>
        <w:t>岗</w:t>
      </w:r>
      <w:r>
        <w:rPr>
          <w:rFonts w:eastAsia="仿宋_GB2312"/>
          <w:color w:val="auto"/>
          <w:kern w:val="0"/>
          <w:sz w:val="32"/>
          <w:szCs w:val="20"/>
          <w:highlight w:val="none"/>
        </w:rPr>
        <w:t>位设置为“企业管理（限：财务管理）（A120202）”，则此专业中财务管理方向的报考人员方可报考，市场营销、人力资源管理方向的</w:t>
      </w:r>
      <w:r>
        <w:rPr>
          <w:rFonts w:hint="eastAsia" w:eastAsia="仿宋_GB2312"/>
          <w:color w:val="auto"/>
          <w:kern w:val="0"/>
          <w:sz w:val="32"/>
          <w:szCs w:val="20"/>
          <w:highlight w:val="none"/>
        </w:rPr>
        <w:t>人员</w:t>
      </w:r>
      <w:r>
        <w:rPr>
          <w:rFonts w:eastAsia="仿宋_GB2312"/>
          <w:color w:val="auto"/>
          <w:kern w:val="0"/>
          <w:sz w:val="32"/>
          <w:szCs w:val="20"/>
          <w:highlight w:val="none"/>
        </w:rPr>
        <w:t>不可报考。</w:t>
      </w:r>
    </w:p>
    <w:p>
      <w:pPr>
        <w:snapToGrid w:val="0"/>
        <w:spacing w:line="600" w:lineRule="exact"/>
        <w:ind w:firstLine="624"/>
        <w:rPr>
          <w:rFonts w:hint="eastAsia" w:eastAsia="仿宋_GB2312"/>
          <w:color w:val="auto"/>
          <w:kern w:val="0"/>
          <w:sz w:val="32"/>
          <w:szCs w:val="20"/>
          <w:highlight w:val="none"/>
        </w:rPr>
      </w:pPr>
      <w:r>
        <w:rPr>
          <w:rFonts w:hint="eastAsia" w:eastAsia="仿宋_GB2312"/>
          <w:color w:val="auto"/>
          <w:kern w:val="0"/>
          <w:sz w:val="32"/>
          <w:szCs w:val="20"/>
          <w:highlight w:val="none"/>
        </w:rPr>
        <w:t>除专业目录中有列出</w:t>
      </w:r>
      <w:r>
        <w:rPr>
          <w:rFonts w:eastAsia="仿宋_GB2312"/>
          <w:color w:val="auto"/>
          <w:kern w:val="0"/>
          <w:sz w:val="32"/>
          <w:szCs w:val="20"/>
          <w:highlight w:val="none"/>
        </w:rPr>
        <w:t>培养方向的专业</w:t>
      </w:r>
      <w:r>
        <w:rPr>
          <w:rFonts w:hint="eastAsia" w:eastAsia="仿宋_GB2312"/>
          <w:color w:val="auto"/>
          <w:kern w:val="0"/>
          <w:sz w:val="32"/>
          <w:szCs w:val="20"/>
          <w:highlight w:val="none"/>
        </w:rPr>
        <w:t>外，</w:t>
      </w:r>
      <w:r>
        <w:rPr>
          <w:rFonts w:eastAsia="仿宋_GB2312"/>
          <w:color w:val="auto"/>
          <w:kern w:val="0"/>
          <w:sz w:val="32"/>
          <w:szCs w:val="20"/>
          <w:highlight w:val="none"/>
        </w:rPr>
        <w:t>毕业证</w:t>
      </w:r>
      <w:r>
        <w:rPr>
          <w:rFonts w:hint="eastAsia" w:eastAsia="仿宋_GB2312"/>
          <w:color w:val="auto"/>
          <w:kern w:val="0"/>
          <w:sz w:val="32"/>
          <w:szCs w:val="20"/>
          <w:highlight w:val="none"/>
        </w:rPr>
        <w:t>上专业名称后面以括号等形式列出的</w:t>
      </w:r>
      <w:r>
        <w:rPr>
          <w:rFonts w:eastAsia="仿宋_GB2312"/>
          <w:color w:val="auto"/>
          <w:kern w:val="0"/>
          <w:sz w:val="32"/>
          <w:szCs w:val="20"/>
          <w:highlight w:val="none"/>
        </w:rPr>
        <w:t>培养方向</w:t>
      </w:r>
      <w:r>
        <w:rPr>
          <w:rFonts w:hint="eastAsia" w:eastAsia="仿宋_GB2312"/>
          <w:color w:val="auto"/>
          <w:kern w:val="0"/>
          <w:sz w:val="32"/>
          <w:szCs w:val="20"/>
          <w:highlight w:val="none"/>
        </w:rPr>
        <w:t>不能作为报考专业的依据。</w:t>
      </w:r>
    </w:p>
    <w:p>
      <w:pPr>
        <w:adjustRightInd w:val="0"/>
        <w:spacing w:line="600" w:lineRule="exact"/>
        <w:ind w:firstLine="640" w:firstLineChars="200"/>
        <w:rPr>
          <w:rFonts w:eastAsia="仿宋_GB2312"/>
          <w:color w:val="auto"/>
          <w:kern w:val="0"/>
          <w:sz w:val="32"/>
          <w:szCs w:val="20"/>
          <w:highlight w:val="none"/>
        </w:rPr>
      </w:pPr>
      <w:r>
        <w:rPr>
          <w:rFonts w:eastAsia="仿宋_GB2312"/>
          <w:color w:val="auto"/>
          <w:kern w:val="0"/>
          <w:sz w:val="32"/>
          <w:szCs w:val="20"/>
          <w:highlight w:val="none"/>
        </w:rPr>
        <w:t>报考人员不得报考所学专业代码与招考职位专业代码不一致的职位。所学专业未列入专业目录（没有专业代码）的，可选择专业目录中的相近专业报考，所学专业必修课程须与报考职位要求专业的主要课程基本一致，并在</w:t>
      </w:r>
      <w:r>
        <w:rPr>
          <w:rFonts w:hint="eastAsia" w:eastAsia="仿宋_GB2312"/>
          <w:color w:val="auto"/>
          <w:kern w:val="0"/>
          <w:sz w:val="32"/>
          <w:szCs w:val="20"/>
          <w:highlight w:val="none"/>
        </w:rPr>
        <w:t>报名</w:t>
      </w:r>
      <w:r>
        <w:rPr>
          <w:rFonts w:eastAsia="仿宋_GB2312"/>
          <w:color w:val="auto"/>
          <w:kern w:val="0"/>
          <w:sz w:val="32"/>
          <w:szCs w:val="20"/>
          <w:highlight w:val="none"/>
        </w:rPr>
        <w:t>时提供毕业证书（已毕业的）、所学专业课程成绩单（须教务处盖章）、院校出具的课程对比情况说明及毕业院校设置专业的依据等材料。</w:t>
      </w:r>
    </w:p>
    <w:p>
      <w:pPr>
        <w:snapToGrid w:val="0"/>
        <w:spacing w:line="600" w:lineRule="exact"/>
        <w:ind w:firstLine="640" w:firstLineChars="200"/>
        <w:rPr>
          <w:rFonts w:hint="eastAsia" w:eastAsia="仿宋_GB2312"/>
          <w:color w:val="auto"/>
          <w:kern w:val="0"/>
          <w:sz w:val="32"/>
          <w:szCs w:val="20"/>
          <w:highlight w:val="none"/>
        </w:rPr>
      </w:pPr>
      <w:r>
        <w:rPr>
          <w:rFonts w:eastAsia="仿宋_GB2312"/>
          <w:color w:val="auto"/>
          <w:kern w:val="0"/>
          <w:sz w:val="32"/>
          <w:szCs w:val="20"/>
          <w:highlight w:val="none"/>
        </w:rPr>
        <w:t>报考人员须按毕业证书上的专业如实填写报名表，未如实填写的视为提供不实信息，由招</w:t>
      </w:r>
      <w:r>
        <w:rPr>
          <w:rFonts w:hint="eastAsia" w:eastAsia="仿宋_GB2312"/>
          <w:color w:val="auto"/>
          <w:kern w:val="0"/>
          <w:sz w:val="32"/>
          <w:szCs w:val="20"/>
          <w:highlight w:val="none"/>
        </w:rPr>
        <w:t>聘</w:t>
      </w:r>
      <w:r>
        <w:rPr>
          <w:rFonts w:eastAsia="仿宋_GB2312"/>
          <w:color w:val="auto"/>
          <w:kern w:val="0"/>
          <w:sz w:val="32"/>
          <w:szCs w:val="20"/>
          <w:highlight w:val="none"/>
        </w:rPr>
        <w:t>机关或主管部门取消其报考资格。</w:t>
      </w:r>
    </w:p>
    <w:p>
      <w:pPr>
        <w:snapToGrid w:val="0"/>
        <w:spacing w:line="600" w:lineRule="exact"/>
        <w:ind w:firstLine="624"/>
        <w:rPr>
          <w:rFonts w:eastAsia="仿宋_GB2312"/>
          <w:b/>
          <w:color w:val="auto"/>
          <w:kern w:val="0"/>
          <w:sz w:val="32"/>
          <w:szCs w:val="20"/>
          <w:highlight w:val="none"/>
        </w:rPr>
      </w:pPr>
      <w:r>
        <w:rPr>
          <w:rFonts w:hint="eastAsia" w:ascii="仿宋_GB2312" w:eastAsia="仿宋_GB2312"/>
          <w:b/>
          <w:color w:val="auto"/>
          <w:kern w:val="0"/>
          <w:sz w:val="32"/>
          <w:szCs w:val="32"/>
          <w:highlight w:val="none"/>
        </w:rPr>
        <w:t>2、</w:t>
      </w:r>
      <w:r>
        <w:rPr>
          <w:rFonts w:eastAsia="仿宋_GB2312"/>
          <w:b/>
          <w:color w:val="auto"/>
          <w:kern w:val="0"/>
          <w:sz w:val="32"/>
          <w:szCs w:val="20"/>
          <w:highlight w:val="none"/>
        </w:rPr>
        <w:t>如何理解“学历”、“学位”要求？报考人员最高学历专业与招考</w:t>
      </w:r>
      <w:r>
        <w:rPr>
          <w:rFonts w:hint="eastAsia" w:eastAsia="仿宋_GB2312"/>
          <w:b/>
          <w:color w:val="auto"/>
          <w:kern w:val="0"/>
          <w:sz w:val="32"/>
          <w:szCs w:val="20"/>
          <w:highlight w:val="none"/>
        </w:rPr>
        <w:t>岗</w:t>
      </w:r>
      <w:r>
        <w:rPr>
          <w:rFonts w:eastAsia="仿宋_GB2312"/>
          <w:b/>
          <w:color w:val="auto"/>
          <w:kern w:val="0"/>
          <w:sz w:val="32"/>
          <w:szCs w:val="20"/>
          <w:highlight w:val="none"/>
        </w:rPr>
        <w:t>位要求的学历专业不同，可否用非最高学历专业报考？</w:t>
      </w:r>
    </w:p>
    <w:p>
      <w:pPr>
        <w:snapToGrid w:val="0"/>
        <w:spacing w:line="600" w:lineRule="exact"/>
        <w:ind w:firstLine="624"/>
        <w:rPr>
          <w:rFonts w:eastAsia="仿宋_GB2312"/>
          <w:color w:val="auto"/>
          <w:kern w:val="0"/>
          <w:sz w:val="32"/>
          <w:szCs w:val="20"/>
          <w:highlight w:val="none"/>
        </w:rPr>
      </w:pPr>
      <w:r>
        <w:rPr>
          <w:rFonts w:eastAsia="仿宋_GB2312"/>
          <w:color w:val="auto"/>
          <w:kern w:val="0"/>
          <w:sz w:val="32"/>
          <w:szCs w:val="20"/>
          <w:highlight w:val="none"/>
        </w:rPr>
        <w:t>报考人员应具备与招考</w:t>
      </w:r>
      <w:r>
        <w:rPr>
          <w:rFonts w:hint="eastAsia" w:eastAsia="仿宋_GB2312"/>
          <w:color w:val="auto"/>
          <w:kern w:val="0"/>
          <w:sz w:val="32"/>
          <w:szCs w:val="20"/>
          <w:highlight w:val="none"/>
        </w:rPr>
        <w:t>岗</w:t>
      </w:r>
      <w:r>
        <w:rPr>
          <w:rFonts w:eastAsia="仿宋_GB2312"/>
          <w:color w:val="auto"/>
          <w:kern w:val="0"/>
          <w:sz w:val="32"/>
          <w:szCs w:val="20"/>
          <w:highlight w:val="none"/>
        </w:rPr>
        <w:t>位对应的学历</w:t>
      </w:r>
      <w:r>
        <w:rPr>
          <w:rFonts w:hint="eastAsia" w:eastAsia="仿宋_GB2312"/>
          <w:color w:val="auto"/>
          <w:kern w:val="0"/>
          <w:sz w:val="32"/>
          <w:szCs w:val="20"/>
          <w:highlight w:val="none"/>
        </w:rPr>
        <w:t>、</w:t>
      </w:r>
      <w:r>
        <w:rPr>
          <w:rFonts w:eastAsia="仿宋_GB2312"/>
          <w:color w:val="auto"/>
          <w:kern w:val="0"/>
          <w:sz w:val="32"/>
          <w:szCs w:val="20"/>
          <w:highlight w:val="none"/>
        </w:rPr>
        <w:t>学位方可报考相应的招</w:t>
      </w:r>
      <w:r>
        <w:rPr>
          <w:rFonts w:hint="eastAsia" w:eastAsia="仿宋_GB2312"/>
          <w:color w:val="auto"/>
          <w:kern w:val="0"/>
          <w:sz w:val="32"/>
          <w:szCs w:val="20"/>
          <w:highlight w:val="none"/>
        </w:rPr>
        <w:t>聘岗位</w:t>
      </w:r>
      <w:r>
        <w:rPr>
          <w:rFonts w:eastAsia="仿宋_GB2312"/>
          <w:color w:val="auto"/>
          <w:kern w:val="0"/>
          <w:sz w:val="32"/>
          <w:szCs w:val="20"/>
          <w:highlight w:val="none"/>
        </w:rPr>
        <w:t>。20</w:t>
      </w:r>
      <w:r>
        <w:rPr>
          <w:rFonts w:hint="eastAsia" w:eastAsia="仿宋_GB2312"/>
          <w:color w:val="auto"/>
          <w:kern w:val="0"/>
          <w:sz w:val="32"/>
          <w:szCs w:val="20"/>
          <w:highlight w:val="none"/>
        </w:rPr>
        <w:t>22</w:t>
      </w:r>
      <w:r>
        <w:rPr>
          <w:rFonts w:eastAsia="仿宋_GB2312"/>
          <w:color w:val="auto"/>
          <w:kern w:val="0"/>
          <w:sz w:val="32"/>
          <w:szCs w:val="20"/>
          <w:highlight w:val="none"/>
        </w:rPr>
        <w:t>年应届毕业生必须使用最高学历</w:t>
      </w:r>
      <w:r>
        <w:rPr>
          <w:rFonts w:hint="eastAsia" w:eastAsia="仿宋_GB2312"/>
          <w:color w:val="auto"/>
          <w:kern w:val="0"/>
          <w:sz w:val="32"/>
          <w:szCs w:val="20"/>
          <w:highlight w:val="none"/>
        </w:rPr>
        <w:t>的</w:t>
      </w:r>
      <w:r>
        <w:rPr>
          <w:rFonts w:eastAsia="仿宋_GB2312"/>
          <w:color w:val="auto"/>
          <w:kern w:val="0"/>
          <w:sz w:val="32"/>
          <w:szCs w:val="20"/>
          <w:highlight w:val="none"/>
        </w:rPr>
        <w:t>专业报考，其他人员可用符合招考</w:t>
      </w:r>
      <w:r>
        <w:rPr>
          <w:rFonts w:hint="eastAsia" w:eastAsia="仿宋_GB2312"/>
          <w:color w:val="auto"/>
          <w:kern w:val="0"/>
          <w:sz w:val="32"/>
          <w:szCs w:val="20"/>
          <w:highlight w:val="none"/>
        </w:rPr>
        <w:t>岗</w:t>
      </w:r>
      <w:r>
        <w:rPr>
          <w:rFonts w:eastAsia="仿宋_GB2312"/>
          <w:color w:val="auto"/>
          <w:kern w:val="0"/>
          <w:sz w:val="32"/>
          <w:szCs w:val="20"/>
          <w:highlight w:val="none"/>
        </w:rPr>
        <w:t>位条件的学历专业报考。</w:t>
      </w:r>
    </w:p>
    <w:p>
      <w:pPr>
        <w:snapToGrid w:val="0"/>
        <w:spacing w:line="600" w:lineRule="exact"/>
        <w:ind w:firstLine="624"/>
        <w:rPr>
          <w:rFonts w:hint="eastAsia" w:eastAsia="仿宋_GB2312"/>
          <w:color w:val="auto"/>
          <w:kern w:val="0"/>
          <w:sz w:val="32"/>
          <w:szCs w:val="20"/>
          <w:highlight w:val="none"/>
        </w:rPr>
      </w:pPr>
      <w:r>
        <w:rPr>
          <w:rFonts w:eastAsia="仿宋_GB2312"/>
          <w:color w:val="auto"/>
          <w:kern w:val="0"/>
          <w:sz w:val="32"/>
          <w:szCs w:val="20"/>
          <w:highlight w:val="none"/>
        </w:rPr>
        <w:t>学位种类不能作为报考专业的依据。招考</w:t>
      </w:r>
      <w:r>
        <w:rPr>
          <w:rFonts w:hint="eastAsia" w:eastAsia="仿宋_GB2312"/>
          <w:color w:val="auto"/>
          <w:kern w:val="0"/>
          <w:sz w:val="32"/>
          <w:szCs w:val="20"/>
          <w:highlight w:val="none"/>
        </w:rPr>
        <w:t>岗</w:t>
      </w:r>
      <w:r>
        <w:rPr>
          <w:rFonts w:eastAsia="仿宋_GB2312"/>
          <w:color w:val="auto"/>
          <w:kern w:val="0"/>
          <w:sz w:val="32"/>
          <w:szCs w:val="20"/>
          <w:highlight w:val="none"/>
        </w:rPr>
        <w:t>位没有要求学位的，</w:t>
      </w:r>
      <w:r>
        <w:rPr>
          <w:rFonts w:hint="eastAsia" w:eastAsia="仿宋_GB2312"/>
          <w:color w:val="auto"/>
          <w:kern w:val="0"/>
          <w:sz w:val="32"/>
          <w:szCs w:val="20"/>
          <w:highlight w:val="none"/>
        </w:rPr>
        <w:t>不需要提供相应</w:t>
      </w:r>
      <w:r>
        <w:rPr>
          <w:rFonts w:eastAsia="仿宋_GB2312"/>
          <w:color w:val="auto"/>
          <w:kern w:val="0"/>
          <w:sz w:val="32"/>
          <w:szCs w:val="20"/>
          <w:highlight w:val="none"/>
        </w:rPr>
        <w:t>学位</w:t>
      </w:r>
      <w:r>
        <w:rPr>
          <w:rFonts w:hint="eastAsia" w:eastAsia="仿宋_GB2312"/>
          <w:color w:val="auto"/>
          <w:kern w:val="0"/>
          <w:sz w:val="32"/>
          <w:szCs w:val="20"/>
          <w:highlight w:val="none"/>
        </w:rPr>
        <w:t>证书</w:t>
      </w:r>
      <w:r>
        <w:rPr>
          <w:rFonts w:eastAsia="仿宋_GB2312"/>
          <w:color w:val="auto"/>
          <w:kern w:val="0"/>
          <w:sz w:val="32"/>
          <w:szCs w:val="20"/>
          <w:highlight w:val="none"/>
        </w:rPr>
        <w:t>。</w:t>
      </w:r>
    </w:p>
    <w:p>
      <w:pPr>
        <w:snapToGrid w:val="0"/>
        <w:spacing w:line="600" w:lineRule="exact"/>
        <w:ind w:firstLine="624"/>
        <w:rPr>
          <w:rFonts w:hint="eastAsia" w:eastAsia="仿宋_GB2312"/>
          <w:b/>
          <w:color w:val="auto"/>
          <w:kern w:val="0"/>
          <w:sz w:val="32"/>
          <w:szCs w:val="20"/>
          <w:highlight w:val="none"/>
        </w:rPr>
      </w:pPr>
      <w:r>
        <w:rPr>
          <w:rFonts w:hint="eastAsia" w:eastAsia="仿宋_GB2312"/>
          <w:color w:val="auto"/>
          <w:kern w:val="0"/>
          <w:sz w:val="32"/>
          <w:szCs w:val="20"/>
          <w:highlight w:val="none"/>
        </w:rPr>
        <w:t>主、辅修的学历、学位证书均可作为报考条件资格证书。</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二、关于报名</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eastAsia="仿宋_GB2312"/>
          <w:b/>
          <w:color w:val="auto"/>
          <w:kern w:val="0"/>
          <w:sz w:val="32"/>
          <w:szCs w:val="32"/>
          <w:highlight w:val="none"/>
        </w:rPr>
        <w:t>3、</w:t>
      </w:r>
      <w:r>
        <w:rPr>
          <w:rFonts w:hint="eastAsia" w:ascii="仿宋_GB2312" w:hAnsi="宋体" w:eastAsia="仿宋_GB2312" w:cs="宋体"/>
          <w:b/>
          <w:color w:val="auto"/>
          <w:kern w:val="0"/>
          <w:sz w:val="32"/>
          <w:szCs w:val="32"/>
          <w:highlight w:val="none"/>
        </w:rPr>
        <w:t>填写《报名登记表》需要注意什么？</w:t>
      </w:r>
    </w:p>
    <w:p>
      <w:pPr>
        <w:widowControl/>
        <w:spacing w:line="360" w:lineRule="auto"/>
        <w:ind w:firstLine="624"/>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填写《</w:t>
      </w:r>
      <w:r>
        <w:rPr>
          <w:rFonts w:hint="eastAsia" w:ascii="仿宋_GB2312" w:hAnsi="新宋体" w:eastAsia="仿宋_GB2312" w:cs="宋体"/>
          <w:color w:val="auto"/>
          <w:sz w:val="32"/>
          <w:szCs w:val="32"/>
          <w:highlight w:val="none"/>
        </w:rPr>
        <w:t>怀集县2022年事业单位公开招聘人员报名表</w:t>
      </w:r>
      <w:r>
        <w:rPr>
          <w:rFonts w:hint="eastAsia" w:ascii="仿宋_GB2312" w:hAnsi="宋体" w:eastAsia="仿宋_GB2312" w:cs="宋体"/>
          <w:color w:val="auto"/>
          <w:kern w:val="0"/>
          <w:sz w:val="32"/>
          <w:szCs w:val="32"/>
          <w:highlight w:val="none"/>
        </w:rPr>
        <w:t>》必须真实、全面、准确。对应填写报考单位、岗位代码和笔试类别，对学习和工作经历栏目，应按时间先后顺序，从高中开始，填写何年何月至何年何月在何地、何单位工作学习、任何职。报考与招聘单位工作人员存在回避关系的考生，家庭成员及主要社会关系不得漏填，以免影响资格审核。</w:t>
      </w:r>
    </w:p>
    <w:p>
      <w:pPr>
        <w:widowControl/>
        <w:spacing w:line="360" w:lineRule="auto"/>
        <w:ind w:firstLine="624"/>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凡主要信息填报不全、不真实导致未通过招聘单位资格审查或影响招聘结果的，后果由报考人员负责。</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eastAsia="仿宋_GB2312"/>
          <w:b/>
          <w:color w:val="auto"/>
          <w:kern w:val="0"/>
          <w:sz w:val="32"/>
          <w:szCs w:val="32"/>
          <w:highlight w:val="none"/>
        </w:rPr>
        <w:t>4、</w:t>
      </w:r>
      <w:r>
        <w:rPr>
          <w:rFonts w:hint="eastAsia" w:ascii="仿宋_GB2312" w:hAnsi="宋体" w:eastAsia="仿宋_GB2312" w:cs="宋体"/>
          <w:b/>
          <w:color w:val="auto"/>
          <w:kern w:val="0"/>
          <w:sz w:val="32"/>
          <w:szCs w:val="32"/>
          <w:highlight w:val="none"/>
        </w:rPr>
        <w:t>能否网上报名？</w:t>
      </w:r>
    </w:p>
    <w:p>
      <w:pPr>
        <w:widowControl/>
        <w:spacing w:line="360" w:lineRule="auto"/>
        <w:ind w:firstLine="624"/>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本次招考实行现场报名，不设网上报名。</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三、关于考试、体检和考察</w:t>
      </w:r>
    </w:p>
    <w:p>
      <w:pPr>
        <w:ind w:firstLine="643" w:firstLineChars="200"/>
        <w:rPr>
          <w:rFonts w:hint="eastAsia" w:ascii="仿宋_GB2312" w:hAnsi="宋体" w:eastAsia="仿宋_GB2312" w:cs="宋体"/>
          <w:color w:val="auto"/>
          <w:kern w:val="0"/>
          <w:sz w:val="32"/>
          <w:szCs w:val="32"/>
          <w:highlight w:val="none"/>
        </w:rPr>
      </w:pPr>
      <w:r>
        <w:rPr>
          <w:rFonts w:hint="eastAsia" w:eastAsia="仿宋_GB2312"/>
          <w:b/>
          <w:bCs/>
          <w:color w:val="auto"/>
          <w:kern w:val="0"/>
          <w:sz w:val="32"/>
          <w:szCs w:val="20"/>
          <w:highlight w:val="none"/>
        </w:rPr>
        <w:t>5、</w:t>
      </w:r>
      <w:r>
        <w:rPr>
          <w:rFonts w:hint="eastAsia" w:ascii="仿宋_GB2312" w:hAnsi="宋体" w:eastAsia="仿宋_GB2312" w:cs="宋体"/>
          <w:b/>
          <w:color w:val="auto"/>
          <w:kern w:val="0"/>
          <w:sz w:val="32"/>
          <w:szCs w:val="32"/>
          <w:highlight w:val="none"/>
        </w:rPr>
        <w:t>笔试科目如何分类？</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笔试内容：</w:t>
      </w:r>
      <w:r>
        <w:rPr>
          <w:rFonts w:hint="eastAsia" w:ascii="仿宋_GB2312" w:hAnsi="宋体" w:eastAsia="仿宋_GB2312" w:cs="宋体"/>
          <w:color w:val="auto"/>
          <w:kern w:val="0"/>
          <w:sz w:val="32"/>
          <w:szCs w:val="32"/>
          <w:highlight w:val="none"/>
          <w:shd w:val="clear" w:color="auto" w:fill="FFFFFF"/>
        </w:rPr>
        <w:t>根据按岗设考原则，本次笔试类别分为两类：教育</w:t>
      </w:r>
      <w:r>
        <w:rPr>
          <w:rFonts w:hint="eastAsia" w:ascii="仿宋_GB2312" w:hAnsi="宋体" w:eastAsia="仿宋_GB2312" w:cs="宋体"/>
          <w:color w:val="auto"/>
          <w:kern w:val="0"/>
          <w:sz w:val="32"/>
          <w:szCs w:val="32"/>
          <w:highlight w:val="none"/>
        </w:rPr>
        <w:t>类</w:t>
      </w:r>
      <w:r>
        <w:rPr>
          <w:rFonts w:hint="eastAsia" w:ascii="仿宋_GB2312" w:hAnsi="宋体" w:eastAsia="仿宋_GB2312" w:cs="宋体"/>
          <w:color w:val="auto"/>
          <w:kern w:val="0"/>
          <w:sz w:val="32"/>
          <w:szCs w:val="32"/>
          <w:highlight w:val="none"/>
          <w:shd w:val="clear" w:color="auto" w:fill="FFFFFF"/>
        </w:rPr>
        <w:t>专业技术岗位及学校医护类专业技术岗位</w:t>
      </w:r>
      <w:r>
        <w:rPr>
          <w:rFonts w:hint="eastAsia" w:ascii="仿宋_GB2312" w:hAnsi="宋体" w:eastAsia="仿宋_GB2312" w:cs="宋体"/>
          <w:color w:val="auto"/>
          <w:kern w:val="0"/>
          <w:sz w:val="32"/>
          <w:szCs w:val="32"/>
          <w:highlight w:val="none"/>
        </w:rPr>
        <w:t>。考试内容：</w:t>
      </w:r>
      <w:r>
        <w:rPr>
          <w:rFonts w:hint="eastAsia" w:ascii="仿宋_GB2312" w:hAnsi="仿宋_GB2312" w:eastAsia="仿宋_GB2312" w:cs="仿宋_GB2312"/>
          <w:color w:val="auto"/>
          <w:spacing w:val="15"/>
          <w:kern w:val="0"/>
          <w:sz w:val="32"/>
          <w:szCs w:val="32"/>
          <w:highlight w:val="none"/>
        </w:rPr>
        <w:t>⑴</w:t>
      </w:r>
      <w:r>
        <w:rPr>
          <w:rFonts w:hint="eastAsia" w:ascii="仿宋_GB2312" w:hAnsi="宋体" w:eastAsia="仿宋_GB2312" w:cs="宋体"/>
          <w:color w:val="auto"/>
          <w:kern w:val="0"/>
          <w:sz w:val="32"/>
          <w:szCs w:val="32"/>
          <w:highlight w:val="none"/>
        </w:rPr>
        <w:t>教育类专业技术岗位考教育综合及相应学科专业知识；</w:t>
      </w:r>
      <w:r>
        <w:rPr>
          <w:rFonts w:hint="eastAsia" w:ascii="仿宋_GB2312" w:hAnsi="仿宋_GB2312" w:eastAsia="仿宋_GB2312" w:cs="仿宋_GB2312"/>
          <w:color w:val="auto"/>
          <w:spacing w:val="15"/>
          <w:kern w:val="0"/>
          <w:sz w:val="32"/>
          <w:szCs w:val="32"/>
          <w:highlight w:val="none"/>
        </w:rPr>
        <w:t>⑵学校</w:t>
      </w:r>
      <w:r>
        <w:rPr>
          <w:rFonts w:hint="eastAsia" w:ascii="仿宋_GB2312" w:hAnsi="宋体" w:eastAsia="仿宋_GB2312" w:cs="宋体"/>
          <w:color w:val="auto"/>
          <w:kern w:val="0"/>
          <w:sz w:val="32"/>
          <w:szCs w:val="32"/>
          <w:highlight w:val="none"/>
        </w:rPr>
        <w:t>医护类专业技术岗位考相应学科专业知识。</w:t>
      </w:r>
      <w:r>
        <w:rPr>
          <w:rFonts w:hint="eastAsia" w:ascii="仿宋_GB2312" w:eastAsia="仿宋_GB2312"/>
          <w:color w:val="auto"/>
          <w:sz w:val="32"/>
          <w:szCs w:val="32"/>
          <w:highlight w:val="none"/>
        </w:rPr>
        <w:t>考试时间为90分钟。笔试成绩按100分计算，笔试成绩计算到小数点后两位。</w:t>
      </w:r>
    </w:p>
    <w:p>
      <w:pPr>
        <w:snapToGrid w:val="0"/>
        <w:spacing w:line="600" w:lineRule="exact"/>
        <w:ind w:firstLine="790" w:firstLineChars="246"/>
        <w:rPr>
          <w:rFonts w:eastAsia="仿宋_GB2312"/>
          <w:b/>
          <w:color w:val="auto"/>
          <w:kern w:val="0"/>
          <w:sz w:val="32"/>
          <w:szCs w:val="20"/>
          <w:highlight w:val="none"/>
        </w:rPr>
      </w:pPr>
      <w:r>
        <w:rPr>
          <w:rFonts w:hint="eastAsia" w:eastAsia="仿宋_GB2312"/>
          <w:b/>
          <w:bCs/>
          <w:color w:val="auto"/>
          <w:kern w:val="0"/>
          <w:sz w:val="32"/>
          <w:szCs w:val="20"/>
          <w:highlight w:val="none"/>
        </w:rPr>
        <w:t>6、</w:t>
      </w:r>
      <w:r>
        <w:rPr>
          <w:rFonts w:eastAsia="仿宋_GB2312"/>
          <w:b/>
          <w:bCs/>
          <w:color w:val="auto"/>
          <w:kern w:val="0"/>
          <w:sz w:val="32"/>
          <w:szCs w:val="20"/>
          <w:highlight w:val="none"/>
        </w:rPr>
        <w:t>如果身份证遗失或正在办理中，怎样处理方可参加考试？</w:t>
      </w:r>
    </w:p>
    <w:p>
      <w:pPr>
        <w:snapToGrid w:val="0"/>
        <w:spacing w:line="600" w:lineRule="exact"/>
        <w:ind w:firstLine="624"/>
        <w:rPr>
          <w:rFonts w:eastAsia="仿宋_GB2312"/>
          <w:color w:val="auto"/>
          <w:kern w:val="0"/>
          <w:sz w:val="32"/>
          <w:szCs w:val="32"/>
          <w:highlight w:val="none"/>
        </w:rPr>
      </w:pPr>
      <w:r>
        <w:rPr>
          <w:rFonts w:eastAsia="仿宋_GB2312"/>
          <w:color w:val="auto"/>
          <w:kern w:val="0"/>
          <w:sz w:val="32"/>
          <w:szCs w:val="32"/>
          <w:highlight w:val="none"/>
        </w:rPr>
        <w:t>《准考证》上规定：“考生</w:t>
      </w:r>
      <w:r>
        <w:rPr>
          <w:rFonts w:hint="eastAsia" w:eastAsia="仿宋_GB2312"/>
          <w:color w:val="auto"/>
          <w:kern w:val="0"/>
          <w:sz w:val="32"/>
          <w:szCs w:val="32"/>
          <w:highlight w:val="none"/>
        </w:rPr>
        <w:t>必须带齐</w:t>
      </w:r>
      <w:r>
        <w:rPr>
          <w:rFonts w:eastAsia="仿宋_GB2312"/>
          <w:color w:val="auto"/>
          <w:kern w:val="0"/>
          <w:sz w:val="32"/>
          <w:szCs w:val="32"/>
          <w:highlight w:val="none"/>
        </w:rPr>
        <w:t>准考证、身份证</w:t>
      </w:r>
      <w:r>
        <w:rPr>
          <w:rFonts w:hint="eastAsia" w:eastAsia="仿宋_GB2312"/>
          <w:color w:val="auto"/>
          <w:kern w:val="0"/>
          <w:sz w:val="32"/>
          <w:szCs w:val="32"/>
          <w:highlight w:val="none"/>
        </w:rPr>
        <w:t>方可</w:t>
      </w:r>
      <w:r>
        <w:rPr>
          <w:rFonts w:eastAsia="仿宋_GB2312"/>
          <w:color w:val="auto"/>
          <w:kern w:val="0"/>
          <w:sz w:val="32"/>
          <w:szCs w:val="32"/>
          <w:highlight w:val="none"/>
        </w:rPr>
        <w:t>进入考场”。如身份证失效、遗失或更换中的，应当及时向公安机关申请办理临时居民身份证，凭准考证及临时身份证方可进入考场参加考试。根据《中华人民共和国临时居民身份证管理办法》的有关规定，临时身份证是唯一可以代替身份证作为入场参加考试的法定身份证明凭证，任何其他证件都不能代替身份证参加考试。</w:t>
      </w:r>
    </w:p>
    <w:p>
      <w:pPr>
        <w:snapToGrid w:val="0"/>
        <w:spacing w:line="600" w:lineRule="exact"/>
        <w:ind w:firstLine="624"/>
        <w:rPr>
          <w:rFonts w:eastAsia="仿宋_GB2312"/>
          <w:b/>
          <w:bCs/>
          <w:color w:val="auto"/>
          <w:kern w:val="0"/>
          <w:sz w:val="32"/>
          <w:szCs w:val="20"/>
          <w:highlight w:val="none"/>
        </w:rPr>
      </w:pPr>
      <w:r>
        <w:rPr>
          <w:rFonts w:hint="eastAsia" w:eastAsia="仿宋_GB2312"/>
          <w:b/>
          <w:color w:val="auto"/>
          <w:kern w:val="0"/>
          <w:sz w:val="32"/>
          <w:szCs w:val="20"/>
          <w:highlight w:val="none"/>
        </w:rPr>
        <w:t>7、</w:t>
      </w:r>
      <w:r>
        <w:rPr>
          <w:rFonts w:eastAsia="仿宋_GB2312"/>
          <w:b/>
          <w:color w:val="auto"/>
          <w:kern w:val="0"/>
          <w:sz w:val="32"/>
          <w:szCs w:val="20"/>
          <w:highlight w:val="none"/>
        </w:rPr>
        <w:t>户口簿、护照、工作证、驾驶执照、学生证等证件能否代替身份证参加考试？</w:t>
      </w:r>
    </w:p>
    <w:p>
      <w:pPr>
        <w:snapToGrid w:val="0"/>
        <w:spacing w:line="600" w:lineRule="exact"/>
        <w:ind w:firstLine="624"/>
        <w:rPr>
          <w:rFonts w:eastAsia="仿宋_GB2312"/>
          <w:color w:val="auto"/>
          <w:kern w:val="0"/>
          <w:sz w:val="32"/>
          <w:szCs w:val="32"/>
          <w:highlight w:val="none"/>
        </w:rPr>
      </w:pPr>
      <w:r>
        <w:rPr>
          <w:rFonts w:eastAsia="仿宋_GB2312"/>
          <w:color w:val="auto"/>
          <w:kern w:val="0"/>
          <w:sz w:val="32"/>
          <w:szCs w:val="32"/>
          <w:highlight w:val="none"/>
        </w:rPr>
        <w:t>户口簿、护照、工作证、驾驶执照、学生证等证件都不能代替身份证参加考试。</w:t>
      </w:r>
      <w:r>
        <w:rPr>
          <w:rFonts w:hint="eastAsia" w:eastAsia="仿宋_GB2312"/>
          <w:color w:val="auto"/>
          <w:kern w:val="0"/>
          <w:sz w:val="32"/>
          <w:szCs w:val="32"/>
          <w:highlight w:val="none"/>
        </w:rPr>
        <w:t>本次考试把二代</w:t>
      </w:r>
      <w:r>
        <w:rPr>
          <w:rFonts w:eastAsia="仿宋_GB2312"/>
          <w:color w:val="auto"/>
          <w:kern w:val="0"/>
          <w:sz w:val="32"/>
          <w:szCs w:val="32"/>
          <w:highlight w:val="none"/>
        </w:rPr>
        <w:t>身份证</w:t>
      </w:r>
      <w:r>
        <w:rPr>
          <w:rFonts w:hint="eastAsia" w:eastAsia="仿宋_GB2312"/>
          <w:color w:val="auto"/>
          <w:kern w:val="0"/>
          <w:sz w:val="32"/>
          <w:szCs w:val="32"/>
          <w:highlight w:val="none"/>
        </w:rPr>
        <w:t>（</w:t>
      </w:r>
      <w:r>
        <w:rPr>
          <w:rFonts w:eastAsia="仿宋_GB2312"/>
          <w:color w:val="auto"/>
          <w:kern w:val="0"/>
          <w:sz w:val="32"/>
          <w:szCs w:val="32"/>
          <w:highlight w:val="none"/>
        </w:rPr>
        <w:t>临时身份证</w:t>
      </w:r>
      <w:r>
        <w:rPr>
          <w:rFonts w:hint="eastAsia" w:eastAsia="仿宋_GB2312"/>
          <w:color w:val="auto"/>
          <w:kern w:val="0"/>
          <w:sz w:val="32"/>
          <w:szCs w:val="32"/>
          <w:highlight w:val="none"/>
        </w:rPr>
        <w:t>）</w:t>
      </w:r>
      <w:r>
        <w:rPr>
          <w:rFonts w:eastAsia="仿宋_GB2312"/>
          <w:color w:val="auto"/>
          <w:kern w:val="0"/>
          <w:sz w:val="32"/>
          <w:szCs w:val="32"/>
          <w:highlight w:val="none"/>
        </w:rPr>
        <w:t>作为允许考生进入考场的唯一身份证明。</w:t>
      </w:r>
    </w:p>
    <w:p>
      <w:pPr>
        <w:snapToGrid w:val="0"/>
        <w:spacing w:line="600" w:lineRule="exact"/>
        <w:ind w:firstLine="624"/>
        <w:rPr>
          <w:rFonts w:eastAsia="仿宋_GB2312"/>
          <w:b/>
          <w:color w:val="auto"/>
          <w:kern w:val="0"/>
          <w:sz w:val="32"/>
          <w:szCs w:val="20"/>
          <w:highlight w:val="none"/>
        </w:rPr>
      </w:pPr>
      <w:r>
        <w:rPr>
          <w:rFonts w:hint="eastAsia" w:eastAsia="仿宋_GB2312"/>
          <w:b/>
          <w:bCs/>
          <w:color w:val="auto"/>
          <w:kern w:val="0"/>
          <w:sz w:val="32"/>
          <w:szCs w:val="20"/>
          <w:highlight w:val="none"/>
        </w:rPr>
        <w:t>8、</w:t>
      </w:r>
      <w:r>
        <w:rPr>
          <w:rFonts w:eastAsia="仿宋_GB2312"/>
          <w:b/>
          <w:bCs/>
          <w:color w:val="auto"/>
          <w:kern w:val="0"/>
          <w:sz w:val="32"/>
          <w:szCs w:val="20"/>
          <w:highlight w:val="none"/>
        </w:rPr>
        <w:t>身份证办理受理回执或户口所在地派出所开具的带有考生本人照片并加盖公章的身份证明，能否代替身份证参加考试？</w:t>
      </w:r>
    </w:p>
    <w:p>
      <w:pPr>
        <w:snapToGrid w:val="0"/>
        <w:spacing w:line="600" w:lineRule="exact"/>
        <w:ind w:firstLine="624"/>
        <w:rPr>
          <w:rFonts w:hint="eastAsia" w:eastAsia="仿宋_GB2312"/>
          <w:color w:val="auto"/>
          <w:kern w:val="0"/>
          <w:sz w:val="32"/>
          <w:szCs w:val="32"/>
          <w:highlight w:val="none"/>
        </w:rPr>
      </w:pPr>
      <w:r>
        <w:rPr>
          <w:rFonts w:eastAsia="仿宋_GB2312"/>
          <w:color w:val="auto"/>
          <w:kern w:val="0"/>
          <w:sz w:val="32"/>
          <w:szCs w:val="32"/>
          <w:highlight w:val="none"/>
        </w:rPr>
        <w:t>不能。</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eastAsia="仿宋_GB2312"/>
          <w:b/>
          <w:color w:val="auto"/>
          <w:kern w:val="0"/>
          <w:sz w:val="32"/>
          <w:szCs w:val="32"/>
          <w:highlight w:val="none"/>
        </w:rPr>
        <w:t>9、考</w:t>
      </w:r>
      <w:r>
        <w:rPr>
          <w:rFonts w:hint="eastAsia" w:ascii="仿宋_GB2312" w:hAnsi="宋体" w:eastAsia="仿宋_GB2312" w:cs="宋体"/>
          <w:b/>
          <w:color w:val="auto"/>
          <w:kern w:val="0"/>
          <w:sz w:val="32"/>
          <w:szCs w:val="32"/>
          <w:highlight w:val="none"/>
        </w:rPr>
        <w:t>试地点在哪里？</w:t>
      </w:r>
    </w:p>
    <w:p>
      <w:pPr>
        <w:widowControl/>
        <w:spacing w:line="360" w:lineRule="auto"/>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笔试地点在</w:t>
      </w:r>
      <w:r>
        <w:rPr>
          <w:rFonts w:hint="eastAsia" w:ascii="仿宋_GB2312" w:eastAsia="仿宋_GB2312"/>
          <w:color w:val="auto"/>
          <w:sz w:val="32"/>
          <w:szCs w:val="32"/>
          <w:highlight w:val="none"/>
        </w:rPr>
        <w:t>怀集县城，</w:t>
      </w:r>
      <w:r>
        <w:rPr>
          <w:rFonts w:hint="eastAsia" w:ascii="仿宋_GB2312" w:hAnsi="宋体" w:eastAsia="仿宋_GB2312" w:cs="宋体"/>
          <w:b/>
          <w:color w:val="auto"/>
          <w:kern w:val="0"/>
          <w:sz w:val="32"/>
          <w:szCs w:val="32"/>
          <w:highlight w:val="none"/>
        </w:rPr>
        <w:t>准考证编号、笔试时间、地点和试室安排情况请报考人员于报名结束10个工作日后至笔试前</w:t>
      </w:r>
      <w:r>
        <w:rPr>
          <w:rFonts w:hint="eastAsia" w:ascii="仿宋_GB2312" w:hAnsi="宋体" w:eastAsia="仿宋_GB2312" w:cs="宋体"/>
          <w:color w:val="auto"/>
          <w:kern w:val="0"/>
          <w:sz w:val="32"/>
          <w:szCs w:val="32"/>
          <w:highlight w:val="none"/>
        </w:rPr>
        <w:t>登录怀集县人民政府网站（ http://www.huaiji.gov.cn/）首页“公示公告”栏或点击“政务公开—信息公开目录”栏进入怀集县教育局页面自行查阅填写。</w:t>
      </w:r>
    </w:p>
    <w:p>
      <w:pPr>
        <w:widowControl/>
        <w:spacing w:line="360" w:lineRule="auto"/>
        <w:ind w:firstLine="643" w:firstLineChars="200"/>
        <w:rPr>
          <w:rFonts w:hint="eastAsia" w:ascii="仿宋_GB2312" w:hAnsi="宋体" w:eastAsia="仿宋_GB2312" w:cs="宋体"/>
          <w:b/>
          <w:color w:val="auto"/>
          <w:kern w:val="0"/>
          <w:sz w:val="32"/>
          <w:szCs w:val="32"/>
          <w:highlight w:val="none"/>
        </w:rPr>
      </w:pPr>
      <w:r>
        <w:rPr>
          <w:rFonts w:hint="eastAsia" w:ascii="仿宋_GB2312" w:eastAsia="仿宋_GB2312"/>
          <w:b/>
          <w:color w:val="auto"/>
          <w:kern w:val="0"/>
          <w:sz w:val="32"/>
          <w:szCs w:val="32"/>
          <w:highlight w:val="none"/>
        </w:rPr>
        <w:t>10、</w:t>
      </w:r>
      <w:r>
        <w:rPr>
          <w:rFonts w:hint="eastAsia" w:ascii="仿宋_GB2312" w:hAnsi="宋体" w:eastAsia="仿宋_GB2312" w:cs="宋体"/>
          <w:b/>
          <w:color w:val="auto"/>
          <w:kern w:val="0"/>
          <w:sz w:val="32"/>
          <w:szCs w:val="32"/>
          <w:highlight w:val="none"/>
        </w:rPr>
        <w:t>如何查询笔试成绩？</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eastAsia="仿宋_GB2312"/>
          <w:color w:val="auto"/>
          <w:sz w:val="32"/>
          <w:szCs w:val="32"/>
          <w:highlight w:val="none"/>
        </w:rPr>
        <w:t>笔试成绩请</w:t>
      </w:r>
      <w:r>
        <w:rPr>
          <w:rFonts w:hint="eastAsia" w:ascii="仿宋_GB2312" w:hAnsi="宋体" w:eastAsia="仿宋_GB2312" w:cs="宋体"/>
          <w:color w:val="auto"/>
          <w:kern w:val="0"/>
          <w:sz w:val="32"/>
          <w:szCs w:val="32"/>
          <w:highlight w:val="none"/>
        </w:rPr>
        <w:t>登录怀集县人民政府网站（http://www.gdhj.gov.cn）首页“公示公告”栏或点击“政务公开—信息公开目录”栏进入怀集县教育局页面查询。</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11、体检有何规定？</w:t>
      </w:r>
    </w:p>
    <w:p>
      <w:pPr>
        <w:widowControl/>
        <w:spacing w:line="360" w:lineRule="auto"/>
        <w:ind w:firstLine="624"/>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体检按照《广东省事业单位公开招聘人员体检实施细则(试行)》的规定组织实施，体检标准按</w:t>
      </w:r>
      <w:r>
        <w:rPr>
          <w:rFonts w:hint="eastAsia" w:ascii="仿宋_GB2312" w:hAnsi="华文中宋" w:eastAsia="仿宋_GB2312" w:cs="宋体"/>
          <w:bCs/>
          <w:color w:val="auto"/>
          <w:kern w:val="0"/>
          <w:sz w:val="32"/>
          <w:szCs w:val="32"/>
          <w:highlight w:val="none"/>
        </w:rPr>
        <w:t>《关于印发〈广东省教师资格申请人员体格检查标准（2013年修订）〉的通知》（</w:t>
      </w:r>
      <w:r>
        <w:rPr>
          <w:rFonts w:hint="eastAsia" w:ascii="仿宋_GB2312" w:hAnsi="宋体" w:eastAsia="仿宋_GB2312" w:cs="宋体"/>
          <w:color w:val="auto"/>
          <w:kern w:val="0"/>
          <w:sz w:val="32"/>
          <w:szCs w:val="32"/>
          <w:highlight w:val="none"/>
        </w:rPr>
        <w:t>粤教继〔2013〕1号</w:t>
      </w:r>
      <w:r>
        <w:rPr>
          <w:rFonts w:hint="eastAsia" w:ascii="仿宋_GB2312" w:hAnsi="华文中宋" w:eastAsia="仿宋_GB2312" w:cs="宋体"/>
          <w:bCs/>
          <w:color w:val="auto"/>
          <w:kern w:val="0"/>
          <w:sz w:val="32"/>
          <w:szCs w:val="32"/>
          <w:highlight w:val="none"/>
        </w:rPr>
        <w:t>）</w:t>
      </w:r>
      <w:r>
        <w:rPr>
          <w:rFonts w:hint="eastAsia" w:ascii="仿宋_GB2312" w:hAnsi="宋体" w:eastAsia="仿宋_GB2312" w:cs="宋体"/>
          <w:color w:val="auto"/>
          <w:kern w:val="0"/>
          <w:sz w:val="32"/>
          <w:szCs w:val="32"/>
          <w:highlight w:val="none"/>
        </w:rPr>
        <w:t>执行。</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12、考察有何规定？</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考察由用人单位或其主管部门根据《广东省事业单位公开招聘人员考察工作实施细则(试行)》组织考察。</w:t>
      </w:r>
      <w:r>
        <w:rPr>
          <w:rFonts w:hint="eastAsia" w:ascii="仿宋_GB2312" w:hAnsi="宋体"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rPr>
        <w:t xml:space="preserve">    </w:t>
      </w:r>
      <w:r>
        <w:rPr>
          <w:rFonts w:hint="eastAsia" w:ascii="仿宋_GB2312" w:hAnsi="宋体" w:eastAsia="仿宋_GB2312" w:cs="宋体"/>
          <w:b/>
          <w:color w:val="auto"/>
          <w:kern w:val="0"/>
          <w:sz w:val="32"/>
          <w:szCs w:val="32"/>
          <w:highlight w:val="none"/>
        </w:rPr>
        <w:t>四、报名政策咨询事项</w:t>
      </w:r>
    </w:p>
    <w:p>
      <w:pPr>
        <w:widowControl/>
        <w:spacing w:line="360" w:lineRule="auto"/>
        <w:ind w:firstLine="624"/>
        <w:rPr>
          <w:rFonts w:hint="eastAsia" w:ascii="仿宋_GB2312" w:hAnsi="宋体" w:eastAsia="仿宋_GB2312" w:cs="宋体"/>
          <w:b/>
          <w:color w:val="auto"/>
          <w:kern w:val="0"/>
          <w:sz w:val="32"/>
          <w:szCs w:val="32"/>
          <w:highlight w:val="none"/>
        </w:rPr>
      </w:pPr>
      <w:r>
        <w:rPr>
          <w:rFonts w:hint="eastAsia" w:ascii="仿宋_GB2312" w:hAnsi="宋体" w:eastAsia="仿宋_GB2312" w:cs="宋体"/>
          <w:b/>
          <w:color w:val="auto"/>
          <w:kern w:val="0"/>
          <w:sz w:val="32"/>
          <w:szCs w:val="32"/>
          <w:highlight w:val="none"/>
        </w:rPr>
        <w:t>13、对岗位要求的资格条件有疑问的，如何咨询？</w:t>
      </w:r>
    </w:p>
    <w:p>
      <w:pPr>
        <w:widowControl/>
        <w:spacing w:line="360" w:lineRule="auto"/>
        <w:ind w:firstLine="624"/>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报考岗位所需资格条件的设置，由怀集县教育局负责解释，咨询电话：0758-5525906，也可咨询怀集县人力资源和社会保障局，咨询电话：0758-5593002、5593007。</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779" w:right="1107" w:bottom="312" w:left="900"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417"/>
      <w:rPr>
        <w:rStyle w:val="8"/>
        <w:rFonts w:hint="eastAsia"/>
        <w:sz w:val="24"/>
      </w:rPr>
    </w:pPr>
    <w:r>
      <w:rPr>
        <w:rStyle w:val="8"/>
        <w:rFonts w:hint="eastAsia"/>
        <w:sz w:val="24"/>
      </w:rPr>
      <w:t xml:space="preserve">— </w:t>
    </w:r>
    <w:r>
      <w:rPr>
        <w:sz w:val="24"/>
      </w:rPr>
      <w:fldChar w:fldCharType="begin"/>
    </w:r>
    <w:r>
      <w:rPr>
        <w:rStyle w:val="8"/>
        <w:sz w:val="24"/>
      </w:rPr>
      <w:instrText xml:space="preserve">PAGE  </w:instrText>
    </w:r>
    <w:r>
      <w:rPr>
        <w:sz w:val="24"/>
      </w:rPr>
      <w:fldChar w:fldCharType="separate"/>
    </w:r>
    <w:r>
      <w:rPr>
        <w:rStyle w:val="8"/>
        <w:sz w:val="24"/>
      </w:rPr>
      <w:t>1</w:t>
    </w:r>
    <w:r>
      <w:rPr>
        <w:sz w:val="24"/>
      </w:rPr>
      <w:fldChar w:fldCharType="end"/>
    </w:r>
    <w:r>
      <w:rPr>
        <w:rStyle w:val="8"/>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0456"/>
    <w:rsid w:val="47877375"/>
    <w:rsid w:val="68F10456"/>
    <w:rsid w:val="73AC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Char"/>
    <w:basedOn w:val="1"/>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2022-04-20T01:14:00Z</dcterms:created>
  <dc:creator>Administrator</dc:creator>
  <cp:lastModifiedBy>Administrator</cp:lastModifiedBy>
  <dcterms:modified xsi:type="dcterms:W3CDTF">2022-04-20T01:44:35Z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7431D6D7B2264FB4BD57B941A9DF6C60</vt:lpwstr>
  </property>
</Properties>
</file>