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contextualSpacing/>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80" w:lineRule="exact"/>
        <w:jc w:val="center"/>
        <w:rPr>
          <w:rFonts w:hint="eastAsia" w:ascii="宋体" w:hAnsi="宋体"/>
          <w:b/>
          <w:bCs/>
          <w:sz w:val="44"/>
          <w:szCs w:val="44"/>
        </w:rPr>
      </w:pPr>
    </w:p>
    <w:p>
      <w:pPr>
        <w:adjustRightInd w:val="0"/>
        <w:snapToGrid w:val="0"/>
        <w:spacing w:line="58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2022年</w:t>
      </w:r>
      <w:r>
        <w:rPr>
          <w:rFonts w:ascii="方正小标宋简体" w:hAnsi="宋体" w:eastAsia="方正小标宋简体"/>
          <w:bCs/>
          <w:sz w:val="44"/>
          <w:szCs w:val="44"/>
        </w:rPr>
        <w:t>5</w:t>
      </w:r>
      <w:r>
        <w:rPr>
          <w:rFonts w:hint="eastAsia" w:ascii="方正小标宋简体" w:hAnsi="宋体" w:eastAsia="方正小标宋简体"/>
          <w:bCs/>
          <w:sz w:val="44"/>
          <w:szCs w:val="44"/>
        </w:rPr>
        <w:t>月深圳市龙岗区区属公办中小学公开招聘教师有关问题的解答</w:t>
      </w:r>
    </w:p>
    <w:p>
      <w:pPr>
        <w:adjustRightInd w:val="0"/>
        <w:snapToGrid w:val="0"/>
        <w:spacing w:line="580" w:lineRule="exact"/>
        <w:rPr>
          <w:rFonts w:hint="eastAsia" w:ascii="仿宋_GB2312" w:hAnsi="宋体" w:eastAsia="仿宋_GB2312"/>
          <w:b/>
          <w:bCs/>
          <w:sz w:val="32"/>
          <w:szCs w:val="32"/>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adjustRightInd w:val="0"/>
        <w:snapToGrid w:val="0"/>
        <w:spacing w:line="580" w:lineRule="exact"/>
        <w:ind w:firstLine="640" w:firstLineChars="200"/>
        <w:rPr>
          <w:rFonts w:hint="eastAsia" w:ascii="仿宋_GB2312" w:eastAsia="仿宋_GB2312"/>
          <w:kern w:val="0"/>
          <w:sz w:val="32"/>
          <w:szCs w:val="32"/>
        </w:rPr>
      </w:pPr>
      <w:r>
        <w:rPr>
          <w:rFonts w:hint="eastAsia" w:ascii="黑体" w:hAnsi="黑体" w:eastAsia="黑体"/>
          <w:sz w:val="32"/>
          <w:szCs w:val="32"/>
        </w:rPr>
        <w:t>二、关于资格条件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2.港澳居民是否可以报考？</w:t>
      </w:r>
    </w:p>
    <w:p>
      <w:pPr>
        <w:widowControl/>
        <w:adjustRightInd w:val="0"/>
        <w:snapToGrid w:val="0"/>
        <w:spacing w:line="580" w:lineRule="exact"/>
        <w:ind w:firstLine="640" w:firstLineChars="200"/>
        <w:jc w:val="left"/>
        <w:rPr>
          <w:rFonts w:ascii="仿宋_GB2312" w:hAnsi="微软雅黑" w:eastAsia="仿宋_GB2312" w:cs="宋体"/>
          <w:kern w:val="0"/>
          <w:sz w:val="32"/>
          <w:szCs w:val="32"/>
        </w:rPr>
      </w:pPr>
      <w:r>
        <w:rPr>
          <w:rFonts w:hint="eastAsia" w:ascii="仿宋_GB2312" w:hAnsi="仿宋_GB2312" w:eastAsia="仿宋_GB2312"/>
          <w:sz w:val="32"/>
          <w:szCs w:val="32"/>
        </w:rPr>
        <w:t>答：</w:t>
      </w:r>
      <w:r>
        <w:rPr>
          <w:rFonts w:ascii="仿宋_GB2312" w:hAnsi="微软雅黑" w:eastAsia="仿宋_GB2312" w:cs="宋体"/>
          <w:kern w:val="0"/>
          <w:sz w:val="32"/>
          <w:szCs w:val="32"/>
        </w:rPr>
        <w:t>符合</w:t>
      </w:r>
      <w:r>
        <w:rPr>
          <w:rFonts w:hint="eastAsia" w:ascii="仿宋_GB2312" w:hAnsi="微软雅黑" w:eastAsia="仿宋_GB2312" w:cs="宋体"/>
          <w:kern w:val="0"/>
          <w:sz w:val="32"/>
          <w:szCs w:val="32"/>
        </w:rPr>
        <w:t>《广东省人力资源和社会保障厅粤港澳大湾区（内地）事业单位公开招聘港澳居民管理办法》（粤人社规﹝2021﹞34号）</w:t>
      </w:r>
      <w:r>
        <w:rPr>
          <w:rFonts w:ascii="仿宋_GB2312" w:hAnsi="微软雅黑" w:eastAsia="仿宋_GB2312" w:cs="宋体"/>
          <w:kern w:val="0"/>
          <w:sz w:val="32"/>
          <w:szCs w:val="32"/>
        </w:rPr>
        <w:t>和本公告及报考岗位所要求的条件的人员可报考相关岗位。</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3.怎样理解“学历”、“学位”要求？ </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sz w:val="32"/>
          <w:szCs w:val="32"/>
        </w:rPr>
        <w:t>答：</w:t>
      </w: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4.此次招考低学历能否报考高学历要求的岗位，高学历能否报考低学历要求的岗位？如：“研究生”学历的能否报考本科以下学历要求的岗位？</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adjustRightInd w:val="0"/>
        <w:snapToGrid w:val="0"/>
        <w:spacing w:line="58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5.</w:t>
      </w:r>
      <w:r>
        <w:rPr>
          <w:rFonts w:ascii="楷体_GB2312" w:hAnsi="楷体_GB2312" w:eastAsia="楷体_GB2312" w:cs="楷体_GB2312"/>
          <w:b/>
          <w:kern w:val="0"/>
          <w:sz w:val="32"/>
          <w:szCs w:val="32"/>
        </w:rPr>
        <w:t>对非深圳户籍（生源）报考人员，学历学位有何要求？</w:t>
      </w:r>
    </w:p>
    <w:p>
      <w:pPr>
        <w:adjustRightInd w:val="0"/>
        <w:snapToGrid w:val="0"/>
        <w:spacing w:line="580" w:lineRule="exact"/>
        <w:ind w:firstLine="640" w:firstLineChars="200"/>
        <w:rPr>
          <w:rFonts w:hint="eastAsia" w:ascii="仿宋_GB2312" w:eastAsia="仿宋_GB2312"/>
          <w:sz w:val="32"/>
          <w:szCs w:val="32"/>
        </w:rPr>
      </w:pPr>
      <w:r>
        <w:rPr>
          <w:rFonts w:ascii="仿宋_GB2312" w:eastAsia="仿宋_GB2312"/>
          <w:sz w:val="32"/>
          <w:szCs w:val="32"/>
        </w:rPr>
        <w:t>非深圳户籍（生源）报考人员</w:t>
      </w:r>
      <w:r>
        <w:rPr>
          <w:rFonts w:hint="eastAsia" w:ascii="仿宋_GB2312" w:eastAsia="仿宋_GB2312"/>
          <w:sz w:val="32"/>
          <w:szCs w:val="32"/>
        </w:rPr>
        <w:t>必须具有普通高等院校（非在职）本科以上学历并取得学士以上学位。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非深圳户籍（生源）报考人员具有</w:t>
      </w:r>
      <w:r>
        <w:rPr>
          <w:rFonts w:hint="eastAsia" w:ascii="仿宋_GB2312" w:eastAsia="仿宋_GB2312"/>
          <w:sz w:val="32"/>
          <w:szCs w:val="32"/>
        </w:rPr>
        <w:t>普通高等院校（非在职）本科以上</w:t>
      </w:r>
      <w:r>
        <w:rPr>
          <w:rFonts w:ascii="仿宋_GB2312" w:eastAsia="仿宋_GB2312"/>
          <w:sz w:val="32"/>
          <w:szCs w:val="32"/>
        </w:rPr>
        <w:t>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同时</w:t>
      </w:r>
      <w:r>
        <w:rPr>
          <w:rFonts w:ascii="仿宋_GB2312" w:eastAsia="仿宋_GB2312"/>
          <w:sz w:val="32"/>
          <w:szCs w:val="32"/>
        </w:rPr>
        <w:t>具有非普通高等学历教育本科以上学历</w:t>
      </w:r>
      <w:r>
        <w:rPr>
          <w:rFonts w:hint="eastAsia" w:ascii="仿宋_GB2312" w:eastAsia="仿宋_GB2312"/>
          <w:sz w:val="32"/>
          <w:szCs w:val="32"/>
        </w:rPr>
        <w:t>、</w:t>
      </w:r>
      <w:r>
        <w:rPr>
          <w:rFonts w:ascii="仿宋_GB2312" w:eastAsia="仿宋_GB2312"/>
          <w:sz w:val="32"/>
          <w:szCs w:val="32"/>
        </w:rPr>
        <w:t>学士以上学位，</w:t>
      </w:r>
      <w:r>
        <w:rPr>
          <w:rFonts w:hint="eastAsia" w:ascii="仿宋_GB2312" w:eastAsia="仿宋_GB2312"/>
          <w:sz w:val="32"/>
          <w:szCs w:val="32"/>
        </w:rPr>
        <w:t>可以选择以普通高等院校（非在职）学历所学专业报考或者以非</w:t>
      </w:r>
      <w:r>
        <w:rPr>
          <w:rFonts w:ascii="仿宋_GB2312" w:eastAsia="仿宋_GB2312"/>
          <w:sz w:val="32"/>
          <w:szCs w:val="32"/>
        </w:rPr>
        <w:t>普通高等</w:t>
      </w:r>
      <w:r>
        <w:rPr>
          <w:rFonts w:hint="eastAsia" w:ascii="仿宋_GB2312" w:eastAsia="仿宋_GB2312"/>
          <w:sz w:val="32"/>
          <w:szCs w:val="32"/>
        </w:rPr>
        <w:t>学历所学专业报考</w:t>
      </w:r>
      <w:r>
        <w:rPr>
          <w:rFonts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非深圳户籍（生源）人员以已取得的国（境）外学位报考的，</w:t>
      </w:r>
      <w:r>
        <w:rPr>
          <w:rFonts w:hint="eastAsia" w:ascii="仿宋_GB2312" w:eastAsia="仿宋_GB2312"/>
          <w:sz w:val="32"/>
          <w:szCs w:val="32"/>
        </w:rPr>
        <w:t>应当</w:t>
      </w:r>
      <w:r>
        <w:rPr>
          <w:rFonts w:ascii="仿宋_GB2312" w:eastAsia="仿宋_GB2312"/>
          <w:sz w:val="32"/>
          <w:szCs w:val="32"/>
        </w:rPr>
        <w:t>具有国（境）外学士以上学位。</w:t>
      </w:r>
    </w:p>
    <w:p>
      <w:pPr>
        <w:adjustRightInd w:val="0"/>
        <w:snapToGrid w:val="0"/>
        <w:spacing w:line="580" w:lineRule="exact"/>
        <w:ind w:firstLine="640" w:firstLineChars="200"/>
        <w:contextualSpacing/>
        <w:rPr>
          <w:rFonts w:hint="eastAsia" w:eastAsia="仿宋_GB2312"/>
          <w:color w:val="000000"/>
          <w:kern w:val="21"/>
          <w:sz w:val="36"/>
          <w:szCs w:val="36"/>
        </w:rPr>
      </w:pPr>
      <w:r>
        <w:rPr>
          <w:rFonts w:ascii="仿宋_GB2312" w:eastAsia="仿宋_GB2312"/>
          <w:sz w:val="32"/>
          <w:szCs w:val="32"/>
        </w:rPr>
        <w:t>深圳生源是指以深圳户籍考入深圳市外</w:t>
      </w:r>
      <w:r>
        <w:rPr>
          <w:rFonts w:hint="eastAsia" w:ascii="仿宋_GB2312" w:eastAsia="仿宋_GB2312"/>
          <w:sz w:val="32"/>
          <w:szCs w:val="32"/>
        </w:rPr>
        <w:t>普通高等院校（非在职）</w:t>
      </w:r>
      <w:r>
        <w:rPr>
          <w:rFonts w:ascii="仿宋_GB2312" w:eastAsia="仿宋_GB2312"/>
          <w:sz w:val="32"/>
          <w:szCs w:val="32"/>
        </w:rPr>
        <w:t>或国（境</w:t>
      </w:r>
      <w:r>
        <w:rPr>
          <w:rFonts w:hint="eastAsia" w:ascii="仿宋_GB2312" w:eastAsia="仿宋_GB2312"/>
          <w:sz w:val="32"/>
          <w:szCs w:val="32"/>
        </w:rPr>
        <w:t>）</w:t>
      </w:r>
      <w:r>
        <w:rPr>
          <w:rFonts w:ascii="仿宋_GB2312" w:eastAsia="仿宋_GB2312"/>
          <w:sz w:val="32"/>
          <w:szCs w:val="32"/>
        </w:rPr>
        <w:t>外院校就读的人员。</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6.如何判定所学专业是否符合岗位要求？留学回国人员所学专业如何确定？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2022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7.双学位的报考者能否以第二学位的专业报考？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答：如报考人员第二学位也取得了符合招聘岗位专业要求的毕业证书和学位证书，可以该毕业证书上的专业报考。毕业证书和学位证书均应当为国家承认的学历学位证书。</w:t>
      </w:r>
    </w:p>
    <w:p>
      <w:pPr>
        <w:adjustRightInd w:val="0"/>
        <w:snapToGrid w:val="0"/>
        <w:spacing w:line="580" w:lineRule="exact"/>
        <w:ind w:firstLine="640" w:firstLineChars="200"/>
        <w:rPr>
          <w:rFonts w:hint="eastAsia" w:ascii="楷体_GB2312" w:hAnsi="楷体" w:eastAsia="楷体_GB2312"/>
          <w:b/>
          <w:sz w:val="32"/>
          <w:szCs w:val="32"/>
        </w:rPr>
      </w:pPr>
      <w:r>
        <w:rPr>
          <w:rFonts w:hint="eastAsia" w:ascii="仿宋_GB2312" w:hAnsi="仿宋_GB2312" w:eastAsia="仿宋_GB2312"/>
          <w:sz w:val="32"/>
          <w:szCs w:val="32"/>
        </w:rPr>
        <w:t>8</w:t>
      </w:r>
      <w:r>
        <w:rPr>
          <w:rFonts w:hint="eastAsia" w:ascii="楷体_GB2312" w:hAnsi="楷体" w:eastAsia="楷体_GB2312"/>
          <w:b/>
          <w:sz w:val="32"/>
          <w:szCs w:val="32"/>
        </w:rPr>
        <w:t>.高级专业技术资格（职业资格）的能否报考中级以下专业技术资格（职业资格）要求的岗位？具有英语六级的能否报考要求英语四级的岗位？</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9.招考岗位要求取得相关证书（如英语四、六级证书，职称证等），如报考者已通过相关考试，且已知道考试成绩，但没有取得相关证书，这种情况能否报考？</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2022年4月24日。岗位要求取得相关证书的，必须在此之前通过考试、评审或认定，并在资格初审现场提供证书原件（岗位另有说明的除外），否则视为不符合报考条件。</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10.</w:t>
      </w:r>
      <w:r>
        <w:rPr>
          <w:rFonts w:hint="eastAsia" w:ascii="楷体_GB2312" w:hAnsi="楷体_GB2312" w:eastAsia="楷体_GB2312" w:cs="楷体_GB2312"/>
          <w:b/>
          <w:kern w:val="0"/>
          <w:sz w:val="32"/>
          <w:szCs w:val="32"/>
        </w:rPr>
        <w:t>如何理解“聘用后即构成回避关系”的岗位?</w:t>
      </w:r>
    </w:p>
    <w:p>
      <w:pPr>
        <w:adjustRightInd w:val="0"/>
        <w:snapToGrid w:val="0"/>
        <w:spacing w:line="580" w:lineRule="exact"/>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snapToGrid w:val="0"/>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11．港澳居民中的中国公民如何报考？</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港澳居民中的中国公民可使用“港澳居民来往内地通行证”或“港澳居民居住证”进行报考。</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12.此次招考的时间如何安排？</w:t>
      </w:r>
    </w:p>
    <w:p>
      <w:pPr>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adjustRightInd w:val="0"/>
        <w:snapToGrid w:val="0"/>
        <w:spacing w:line="580" w:lineRule="exact"/>
        <w:ind w:firstLine="640" w:firstLineChars="200"/>
        <w:contextualSpacing/>
        <w:rPr>
          <w:rFonts w:hint="eastAsia" w:ascii="仿宋_GB2312" w:eastAsia="仿宋_GB2312"/>
          <w:kern w:val="0"/>
          <w:sz w:val="32"/>
          <w:szCs w:val="32"/>
        </w:rPr>
      </w:pPr>
      <w:r>
        <w:rPr>
          <w:rFonts w:hint="eastAsia" w:ascii="仿宋_GB2312" w:eastAsia="仿宋_GB2312"/>
          <w:kern w:val="0"/>
          <w:sz w:val="32"/>
          <w:szCs w:val="32"/>
        </w:rPr>
        <w:t>2022年</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4</w:t>
      </w:r>
      <w:r>
        <w:rPr>
          <w:rFonts w:hint="eastAsia" w:ascii="仿宋_GB2312" w:eastAsia="仿宋_GB2312"/>
          <w:kern w:val="0"/>
          <w:sz w:val="32"/>
          <w:szCs w:val="32"/>
        </w:rPr>
        <w:t>日 10:00至</w:t>
      </w:r>
      <w:r>
        <w:rPr>
          <w:rFonts w:ascii="仿宋_GB2312" w:eastAsia="仿宋_GB2312"/>
          <w:kern w:val="0"/>
          <w:sz w:val="32"/>
          <w:szCs w:val="32"/>
        </w:rPr>
        <w:t>4</w:t>
      </w:r>
      <w:r>
        <w:rPr>
          <w:rFonts w:hint="eastAsia" w:ascii="仿宋_GB2312" w:eastAsia="仿宋_GB2312"/>
          <w:kern w:val="0"/>
          <w:sz w:val="32"/>
          <w:szCs w:val="32"/>
        </w:rPr>
        <w:t>月2</w:t>
      </w:r>
      <w:r>
        <w:rPr>
          <w:rFonts w:ascii="仿宋_GB2312" w:eastAsia="仿宋_GB2312"/>
          <w:kern w:val="0"/>
          <w:sz w:val="32"/>
          <w:szCs w:val="32"/>
        </w:rPr>
        <w:t>8</w:t>
      </w:r>
      <w:r>
        <w:rPr>
          <w:rFonts w:hint="eastAsia" w:ascii="仿宋_GB2312" w:eastAsia="仿宋_GB2312"/>
          <w:kern w:val="0"/>
          <w:sz w:val="32"/>
          <w:szCs w:val="32"/>
        </w:rPr>
        <w:t>日17:00网上报名并打印报名表，2022年</w:t>
      </w:r>
      <w:r>
        <w:rPr>
          <w:rFonts w:ascii="仿宋_GB2312" w:eastAsia="仿宋_GB2312"/>
          <w:kern w:val="0"/>
          <w:sz w:val="32"/>
          <w:szCs w:val="32"/>
        </w:rPr>
        <w:t>5</w:t>
      </w:r>
      <w:r>
        <w:rPr>
          <w:rFonts w:hint="eastAsia" w:ascii="仿宋_GB2312" w:eastAsia="仿宋_GB2312"/>
          <w:kern w:val="0"/>
          <w:sz w:val="32"/>
          <w:szCs w:val="32"/>
        </w:rPr>
        <w:t>月</w:t>
      </w:r>
      <w:r>
        <w:rPr>
          <w:rFonts w:ascii="仿宋_GB2312" w:eastAsia="仿宋_GB2312"/>
          <w:kern w:val="0"/>
          <w:sz w:val="32"/>
          <w:szCs w:val="32"/>
        </w:rPr>
        <w:t>16</w:t>
      </w:r>
      <w:r>
        <w:rPr>
          <w:rFonts w:hint="eastAsia" w:ascii="仿宋_GB2312" w:eastAsia="仿宋_GB2312"/>
          <w:kern w:val="0"/>
          <w:sz w:val="32"/>
          <w:szCs w:val="32"/>
        </w:rPr>
        <w:t>日10:00网上打印准考证，</w:t>
      </w:r>
      <w:r>
        <w:rPr>
          <w:rFonts w:ascii="仿宋_GB2312" w:eastAsia="仿宋_GB2312"/>
          <w:kern w:val="0"/>
          <w:sz w:val="32"/>
          <w:szCs w:val="32"/>
        </w:rPr>
        <w:t>5</w:t>
      </w:r>
      <w:r>
        <w:rPr>
          <w:rFonts w:hint="eastAsia" w:ascii="仿宋_GB2312" w:eastAsia="仿宋_GB2312"/>
          <w:kern w:val="0"/>
          <w:sz w:val="32"/>
          <w:szCs w:val="32"/>
        </w:rPr>
        <w:t>月2</w:t>
      </w:r>
      <w:r>
        <w:rPr>
          <w:rFonts w:ascii="仿宋_GB2312" w:eastAsia="仿宋_GB2312"/>
          <w:kern w:val="0"/>
          <w:sz w:val="32"/>
          <w:szCs w:val="32"/>
        </w:rPr>
        <w:t>1</w:t>
      </w:r>
      <w:r>
        <w:rPr>
          <w:rFonts w:hint="eastAsia" w:ascii="仿宋_GB2312" w:eastAsia="仿宋_GB2312"/>
          <w:kern w:val="0"/>
          <w:sz w:val="32"/>
          <w:szCs w:val="32"/>
        </w:rPr>
        <w:t>日笔试，</w:t>
      </w:r>
      <w:r>
        <w:rPr>
          <w:rFonts w:ascii="仿宋_GB2312" w:eastAsia="仿宋_GB2312"/>
          <w:kern w:val="0"/>
          <w:sz w:val="32"/>
          <w:szCs w:val="32"/>
        </w:rPr>
        <w:t>6</w:t>
      </w:r>
      <w:r>
        <w:rPr>
          <w:rFonts w:hint="eastAsia" w:ascii="仿宋_GB2312" w:eastAsia="仿宋_GB2312"/>
          <w:kern w:val="0"/>
          <w:sz w:val="32"/>
          <w:szCs w:val="32"/>
        </w:rPr>
        <w:t>月</w:t>
      </w:r>
      <w:r>
        <w:rPr>
          <w:rFonts w:ascii="仿宋_GB2312" w:eastAsia="仿宋_GB2312"/>
          <w:kern w:val="0"/>
          <w:sz w:val="32"/>
          <w:szCs w:val="32"/>
        </w:rPr>
        <w:t>20</w:t>
      </w:r>
      <w:r>
        <w:rPr>
          <w:rFonts w:hint="eastAsia" w:ascii="仿宋_GB2312" w:eastAsia="仿宋_GB2312"/>
          <w:kern w:val="0"/>
          <w:sz w:val="32"/>
          <w:szCs w:val="32"/>
        </w:rPr>
        <w:t>日16:00前公布笔试成绩和合格线。资格初审、面试、体检、考核等程序均由主管部门或用人单位具体安排时间。</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adjustRightInd w:val="0"/>
        <w:snapToGrid w:val="0"/>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13.如果居民身份证遗失或正在办理中，怎样处理方可参加考试？</w:t>
      </w:r>
    </w:p>
    <w:p>
      <w:pPr>
        <w:adjustRightInd w:val="0"/>
        <w:snapToGrid w:val="0"/>
        <w:spacing w:line="580" w:lineRule="exact"/>
        <w:contextualSpacing/>
        <w:rPr>
          <w:rFonts w:hint="eastAsia" w:ascii="仿宋_GB2312" w:hAnsi="仿宋_GB2312" w:eastAsia="仿宋_GB2312"/>
          <w:sz w:val="32"/>
          <w:szCs w:val="32"/>
        </w:rPr>
      </w:pPr>
      <w:r>
        <w:rPr>
          <w:rFonts w:hint="eastAsia" w:ascii="仿宋_GB2312" w:eastAsia="仿宋_GB2312"/>
          <w:kern w:val="0"/>
          <w:sz w:val="32"/>
          <w:szCs w:val="32"/>
        </w:rPr>
        <w:t>答：如有效居民身份证失效、遗失或更换中的，需及时到公安部门办理临时居民身份证，其他证件都不能代替居民身份证。</w:t>
      </w:r>
    </w:p>
    <w:p>
      <w:pPr>
        <w:adjustRightInd w:val="0"/>
        <w:snapToGrid w:val="0"/>
        <w:spacing w:line="580" w:lineRule="exact"/>
        <w:ind w:firstLine="643" w:firstLineChars="200"/>
        <w:contextualSpacing/>
        <w:rPr>
          <w:rFonts w:hint="eastAsia" w:ascii="仿宋_GB2312" w:hAnsi="微软雅黑" w:eastAsia="仿宋_GB2312" w:cs="宋体"/>
          <w:b/>
          <w:kern w:val="0"/>
          <w:sz w:val="32"/>
          <w:szCs w:val="32"/>
        </w:rPr>
      </w:pPr>
      <w:r>
        <w:rPr>
          <w:rFonts w:hint="eastAsia" w:ascii="楷体_GB2312" w:hAnsi="楷体" w:eastAsia="楷体_GB2312"/>
          <w:b/>
          <w:sz w:val="32"/>
          <w:szCs w:val="32"/>
        </w:rPr>
        <w:t>14.</w:t>
      </w:r>
      <w:r>
        <w:rPr>
          <w:rFonts w:ascii="仿宋_GB2312" w:hAnsi="微软雅黑" w:eastAsia="仿宋_GB2312" w:cs="宋体"/>
          <w:b/>
          <w:kern w:val="0"/>
          <w:sz w:val="32"/>
          <w:szCs w:val="32"/>
        </w:rPr>
        <w:t xml:space="preserve"> </w:t>
      </w:r>
      <w:r>
        <w:rPr>
          <w:rFonts w:ascii="楷体_GB2312" w:hAnsi="楷体" w:eastAsia="楷体_GB2312"/>
          <w:b/>
          <w:sz w:val="32"/>
          <w:szCs w:val="32"/>
        </w:rPr>
        <w:t>岗位有工作经历要求的，</w:t>
      </w:r>
      <w:r>
        <w:rPr>
          <w:rFonts w:hint="eastAsia" w:ascii="楷体_GB2312" w:hAnsi="楷体" w:eastAsia="楷体_GB2312"/>
          <w:b/>
          <w:sz w:val="32"/>
          <w:szCs w:val="32"/>
        </w:rPr>
        <w:t>资格初审时是否须提供</w:t>
      </w:r>
      <w:r>
        <w:rPr>
          <w:rFonts w:ascii="楷体_GB2312" w:hAnsi="楷体" w:eastAsia="楷体_GB2312"/>
          <w:b/>
          <w:sz w:val="32"/>
          <w:szCs w:val="32"/>
        </w:rPr>
        <w:t>原工作单位开具的工作经历证明（已经离岗的可开具离岗证明）</w:t>
      </w:r>
      <w:r>
        <w:rPr>
          <w:rFonts w:hint="eastAsia" w:ascii="楷体_GB2312" w:hAnsi="楷体" w:eastAsia="楷体_GB2312"/>
          <w:b/>
          <w:sz w:val="32"/>
          <w:szCs w:val="32"/>
        </w:rPr>
        <w:t>、</w:t>
      </w:r>
      <w:r>
        <w:rPr>
          <w:rFonts w:ascii="楷体_GB2312" w:hAnsi="楷体" w:eastAsia="楷体_GB2312"/>
          <w:b/>
          <w:sz w:val="32"/>
          <w:szCs w:val="32"/>
        </w:rPr>
        <w:t>该工作时间段的社会保险缴纳记录以及其他能证明有相应工作经历的材料</w:t>
      </w:r>
      <w:r>
        <w:rPr>
          <w:rFonts w:hint="eastAsia" w:ascii="楷体_GB2312" w:hAnsi="楷体" w:eastAsia="楷体_GB2312"/>
          <w:b/>
          <w:sz w:val="32"/>
          <w:szCs w:val="32"/>
        </w:rPr>
        <w:t>（如</w:t>
      </w:r>
      <w:r>
        <w:rPr>
          <w:rFonts w:ascii="楷体_GB2312" w:hAnsi="楷体" w:eastAsia="楷体_GB2312"/>
          <w:b/>
          <w:sz w:val="32"/>
          <w:szCs w:val="32"/>
        </w:rPr>
        <w:t>工作合同</w:t>
      </w:r>
      <w:r>
        <w:rPr>
          <w:rFonts w:hint="eastAsia" w:ascii="楷体_GB2312" w:hAnsi="楷体" w:eastAsia="楷体_GB2312"/>
          <w:b/>
          <w:sz w:val="32"/>
          <w:szCs w:val="32"/>
        </w:rPr>
        <w:t>或</w:t>
      </w:r>
      <w:r>
        <w:rPr>
          <w:rFonts w:ascii="楷体_GB2312" w:hAnsi="楷体" w:eastAsia="楷体_GB2312"/>
          <w:b/>
          <w:sz w:val="32"/>
          <w:szCs w:val="32"/>
        </w:rPr>
        <w:t>工资单等</w:t>
      </w:r>
      <w:r>
        <w:rPr>
          <w:rFonts w:hint="eastAsia" w:ascii="楷体_GB2312" w:hAnsi="楷体" w:eastAsia="楷体_GB2312"/>
          <w:b/>
          <w:sz w:val="32"/>
          <w:szCs w:val="32"/>
        </w:rPr>
        <w:t>）</w:t>
      </w:r>
      <w:r>
        <w:rPr>
          <w:rFonts w:ascii="楷体_GB2312" w:hAnsi="楷体" w:eastAsia="楷体_GB2312"/>
          <w:b/>
          <w:sz w:val="32"/>
          <w:szCs w:val="32"/>
        </w:rPr>
        <w:t>的全部</w:t>
      </w:r>
      <w:r>
        <w:rPr>
          <w:rFonts w:hint="eastAsia" w:ascii="楷体_GB2312" w:hAnsi="楷体" w:eastAsia="楷体_GB2312"/>
          <w:b/>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ascii="仿宋_GB2312" w:hAnsi="微软雅黑" w:eastAsia="仿宋_GB2312" w:cs="宋体"/>
          <w:b/>
          <w:kern w:val="0"/>
          <w:sz w:val="32"/>
          <w:szCs w:val="32"/>
        </w:rPr>
        <w:t>岗位有工作经历要求的，须提供原工作单位开具的工作经历证明（已经离岗的可开具离岗证明）</w:t>
      </w:r>
      <w:r>
        <w:rPr>
          <w:rFonts w:hint="eastAsia" w:ascii="仿宋_GB2312" w:hAnsi="微软雅黑" w:eastAsia="仿宋_GB2312" w:cs="宋体"/>
          <w:b/>
          <w:kern w:val="0"/>
          <w:sz w:val="32"/>
          <w:szCs w:val="32"/>
        </w:rPr>
        <w:t>、</w:t>
      </w:r>
      <w:r>
        <w:rPr>
          <w:rFonts w:ascii="仿宋_GB2312" w:hAnsi="微软雅黑" w:eastAsia="仿宋_GB2312" w:cs="宋体"/>
          <w:b/>
          <w:kern w:val="0"/>
          <w:sz w:val="32"/>
          <w:szCs w:val="32"/>
        </w:rPr>
        <w:t>该工作时间段的社会保险缴纳记录以及其他能证明有相应工作经历的材料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原工作单位开具的工作经历证明（离岗证明）以及该工作时间段的社会保险缴纳记录在资格初审时必须提供。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工作合同或工资单等其他材料在资格初审时可暂不提供，但必须书面保证，最迟在办理聘用备案手续时提供，否则取消聘用资格。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不足以证明</w:t>
      </w:r>
      <w:r>
        <w:rPr>
          <w:rFonts w:hint="eastAsia" w:eastAsia="仿宋_GB2312"/>
          <w:kern w:val="0"/>
          <w:sz w:val="32"/>
          <w:szCs w:val="32"/>
        </w:rPr>
        <w:t>其符合报考岗位工作经历要求，则资格初审时根据工作合同或工资单等其他佐证材料综合判断。如无法在资格初审时提供有关证明材料，则资格审查不通过。</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 xml:space="preserve">  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adjustRightInd w:val="0"/>
        <w:snapToGrid w:val="0"/>
        <w:spacing w:line="580" w:lineRule="exact"/>
        <w:ind w:firstLine="643" w:firstLineChars="200"/>
        <w:contextualSpacing/>
        <w:rPr>
          <w:rFonts w:hint="eastAsia" w:ascii="楷体_GB2312" w:hAnsi="楷体" w:eastAsia="楷体_GB2312"/>
          <w:b/>
          <w:sz w:val="32"/>
          <w:szCs w:val="32"/>
        </w:rPr>
      </w:pPr>
      <w:r>
        <w:rPr>
          <w:rFonts w:hint="eastAsia" w:ascii="楷体_GB2312" w:hAnsi="楷体" w:eastAsia="楷体_GB2312"/>
          <w:b/>
          <w:sz w:val="32"/>
          <w:szCs w:val="32"/>
        </w:rPr>
        <w:t>15.岗位有工作经历要求的，资格审查时将审查什么内容？</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答：</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w:t>
      </w:r>
      <w:r>
        <w:rPr>
          <w:rFonts w:ascii="仿宋_GB2312" w:hAnsi="微软雅黑" w:eastAsia="仿宋_GB2312" w:cs="宋体"/>
          <w:b/>
          <w:kern w:val="0"/>
          <w:sz w:val="32"/>
          <w:szCs w:val="32"/>
        </w:rPr>
        <w:t>以及其他能证明有相应工作经历的材料</w:t>
      </w:r>
      <w:r>
        <w:rPr>
          <w:rFonts w:hint="eastAsia" w:ascii="仿宋_GB2312" w:hAnsi="微软雅黑" w:eastAsia="仿宋_GB2312" w:cs="宋体"/>
          <w:b/>
          <w:kern w:val="0"/>
          <w:sz w:val="32"/>
          <w:szCs w:val="32"/>
        </w:rPr>
        <w:t>（如</w:t>
      </w:r>
      <w:r>
        <w:rPr>
          <w:rFonts w:ascii="仿宋_GB2312" w:hAnsi="微软雅黑" w:eastAsia="仿宋_GB2312" w:cs="宋体"/>
          <w:b/>
          <w:kern w:val="0"/>
          <w:sz w:val="32"/>
          <w:szCs w:val="32"/>
        </w:rPr>
        <w:t>工作合同</w:t>
      </w:r>
      <w:r>
        <w:rPr>
          <w:rFonts w:hint="eastAsia" w:ascii="仿宋_GB2312" w:hAnsi="微软雅黑" w:eastAsia="仿宋_GB2312" w:cs="宋体"/>
          <w:b/>
          <w:kern w:val="0"/>
          <w:sz w:val="32"/>
          <w:szCs w:val="32"/>
        </w:rPr>
        <w:t>或</w:t>
      </w:r>
      <w:r>
        <w:rPr>
          <w:rFonts w:ascii="仿宋_GB2312" w:hAnsi="微软雅黑" w:eastAsia="仿宋_GB2312" w:cs="宋体"/>
          <w:b/>
          <w:kern w:val="0"/>
          <w:sz w:val="32"/>
          <w:szCs w:val="32"/>
        </w:rPr>
        <w:t>工资单等</w:t>
      </w:r>
      <w:r>
        <w:rPr>
          <w:rFonts w:hint="eastAsia" w:ascii="仿宋_GB2312" w:hAnsi="微软雅黑" w:eastAsia="仿宋_GB2312" w:cs="宋体"/>
          <w:b/>
          <w:kern w:val="0"/>
          <w:sz w:val="32"/>
          <w:szCs w:val="32"/>
        </w:rPr>
        <w:t>）</w:t>
      </w:r>
      <w:r>
        <w:rPr>
          <w:rFonts w:hint="eastAsia" w:eastAsia="仿宋_GB2312"/>
          <w:kern w:val="0"/>
          <w:sz w:val="32"/>
          <w:szCs w:val="32"/>
        </w:rPr>
        <w:t>（详见第14点）。工作人员将根据考生报考的岗位条件要求进行审核，重点审核原工作单位开具的工作经历证明（离岗证明）里是否体现报考岗位要求的具体岗位工作经历以及年限等其他条件的内容；审核社会保险缴纳记录里的缴纳单位是否原单位开具的工作经历证明落款单位一致等。其他内容将结合具体岗位情况和提交材料等实际情况进行审核。</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w:t>
      </w:r>
      <w:r>
        <w:rPr>
          <w:rFonts w:hint="eastAsia" w:ascii="仿宋_GB2312" w:hAnsi="Arial" w:eastAsia="仿宋_GB2312" w:cs="Arial"/>
          <w:kern w:val="0"/>
          <w:sz w:val="32"/>
          <w:szCs w:val="32"/>
        </w:rPr>
        <w:t>效，</w:t>
      </w:r>
      <w:r>
        <w:rPr>
          <w:rFonts w:ascii="仿宋_GB2312" w:hAnsi="Arial" w:eastAsia="仿宋_GB2312" w:cs="Arial"/>
          <w:kern w:val="0"/>
          <w:sz w:val="32"/>
          <w:szCs w:val="32"/>
        </w:rPr>
        <w:t>不得参加后续环节考试</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答：本次公开招聘实行网上报名，不设现场报名。报考人员可通过深圳市考试院专栏</w:t>
      </w:r>
      <w:r>
        <w:rPr>
          <w:rFonts w:hint="eastAsia" w:ascii="仿宋_GB2312" w:hAnsi="仿宋_GB2312" w:eastAsia="仿宋_GB2312" w:cs="仿宋_GB2312"/>
          <w:color w:val="000000"/>
          <w:sz w:val="24"/>
          <w:szCs w:val="32"/>
        </w:rPr>
        <w:t>（</w:t>
      </w:r>
      <w:r>
        <w:rPr>
          <w:rFonts w:hint="eastAsia" w:ascii="仿宋_GB2312" w:hAnsi="仿宋_GB2312" w:eastAsia="仿宋_GB2312" w:cs="仿宋_GB2312"/>
          <w:color w:val="000000"/>
          <w:sz w:val="24"/>
          <w:szCs w:val="32"/>
        </w:rPr>
        <w:fldChar w:fldCharType="begin"/>
      </w:r>
      <w:r>
        <w:rPr>
          <w:rFonts w:hint="eastAsia" w:ascii="仿宋_GB2312" w:hAnsi="仿宋_GB2312" w:eastAsia="仿宋_GB2312" w:cs="仿宋_GB2312"/>
          <w:color w:val="000000"/>
          <w:sz w:val="24"/>
          <w:szCs w:val="32"/>
        </w:rPr>
        <w:instrText xml:space="preserve"> HYPERLINK "http://hrss.sz.gov.cn/szksy/" </w:instrText>
      </w:r>
      <w:r>
        <w:rPr>
          <w:rFonts w:hint="eastAsia" w:ascii="仿宋_GB2312" w:hAnsi="仿宋_GB2312" w:eastAsia="仿宋_GB2312" w:cs="仿宋_GB2312"/>
          <w:color w:val="000000"/>
          <w:sz w:val="24"/>
          <w:szCs w:val="32"/>
        </w:rPr>
        <w:fldChar w:fldCharType="separate"/>
      </w:r>
      <w:r>
        <w:rPr>
          <w:rStyle w:val="14"/>
          <w:rFonts w:hint="eastAsia" w:ascii="仿宋_GB2312" w:hAnsi="仿宋_GB2312" w:eastAsia="仿宋_GB2312" w:cs="仿宋_GB2312"/>
          <w:color w:val="000000"/>
          <w:sz w:val="24"/>
          <w:szCs w:val="32"/>
        </w:rPr>
        <w:t>http://hrss.sz.gov.cn/szksy/</w:t>
      </w:r>
      <w:r>
        <w:rPr>
          <w:rFonts w:hint="eastAsia" w:ascii="仿宋_GB2312" w:hAnsi="仿宋_GB2312" w:eastAsia="仿宋_GB2312" w:cs="仿宋_GB2312"/>
          <w:color w:val="000000"/>
          <w:sz w:val="24"/>
          <w:szCs w:val="32"/>
        </w:rPr>
        <w:fldChar w:fldCharType="end"/>
      </w:r>
      <w:r>
        <w:rPr>
          <w:rFonts w:hint="eastAsia" w:ascii="仿宋_GB2312" w:eastAsia="仿宋_GB2312"/>
          <w:sz w:val="24"/>
          <w:szCs w:val="32"/>
        </w:rPr>
        <w:t>）</w:t>
      </w:r>
      <w:r>
        <w:rPr>
          <w:rFonts w:hint="eastAsia" w:ascii="仿宋_GB2312" w:eastAsia="仿宋_GB2312"/>
          <w:sz w:val="32"/>
          <w:szCs w:val="32"/>
        </w:rPr>
        <w:t>上的相关链接登录深圳市人事考评报名系统（以下简称人事考评报名系统）进行网上报名。考生报名的详细操作说明见公告附件3《深圳市人事考评报名系统网上报名操作说明》。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（4）报名时应按照规定流程和时限尽早完成各环节操作。未在规定的选报岗位时间内完成岗位选报、确认并提交的，视为放弃报名。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.报考人员是否可以更改报考岗位</w:t>
      </w:r>
      <w:r>
        <w:rPr>
          <w:rFonts w:hint="eastAsia" w:ascii="楷体_GB2312" w:eastAsia="楷体_GB2312"/>
          <w:b/>
          <w:sz w:val="32"/>
          <w:szCs w:val="32"/>
        </w:rPr>
        <w:t>？</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答：报名期间，在未完成确认并提交报考岗位的情况下，报考人员可修改报考信息和报考岗位，报考岗位确认并提交后不可修改报考信息和报考岗位。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如何查询各岗位报名情况？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答：2022年</w:t>
      </w:r>
      <w:r>
        <w:rPr>
          <w:rFonts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rPr>
        <w:t>月2</w:t>
      </w:r>
      <w:r>
        <w:rPr>
          <w:rFonts w:ascii="仿宋_GB2312" w:hAnsi="Arial" w:eastAsia="仿宋_GB2312" w:cs="Arial"/>
          <w:color w:val="000000"/>
          <w:kern w:val="0"/>
          <w:sz w:val="32"/>
          <w:szCs w:val="32"/>
        </w:rPr>
        <w:t>6</w:t>
      </w:r>
      <w:r>
        <w:rPr>
          <w:rFonts w:hint="eastAsia" w:ascii="仿宋_GB2312" w:hAnsi="Arial" w:eastAsia="仿宋_GB2312" w:cs="Arial"/>
          <w:color w:val="000000"/>
          <w:kern w:val="0"/>
          <w:sz w:val="32"/>
          <w:szCs w:val="32"/>
        </w:rPr>
        <w:t>日将公布</w:t>
      </w:r>
      <w:r>
        <w:rPr>
          <w:rFonts w:hint="eastAsia" w:ascii="仿宋_GB2312" w:eastAsia="仿宋_GB2312"/>
          <w:bCs/>
          <w:sz w:val="32"/>
          <w:szCs w:val="32"/>
        </w:rPr>
        <w:t>一次无人报考的岗位（如没有无人报考岗位，报名期间将不再公布），</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rPr>
        <w:t>5</w:t>
      </w:r>
      <w:r>
        <w:rPr>
          <w:rFonts w:hint="eastAsia" w:ascii="仿宋_GB2312" w:hAnsi="微软雅黑" w:eastAsia="仿宋_GB2312" w:cs="宋体"/>
          <w:kern w:val="0"/>
          <w:sz w:val="32"/>
          <w:szCs w:val="32"/>
        </w:rPr>
        <w:t>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21.</w:t>
      </w:r>
      <w:r>
        <w:rPr>
          <w:rFonts w:hint="eastAsia" w:ascii="楷体_GB2312" w:hAnsi="Arial" w:eastAsia="楷体_GB2312" w:cs="Arial"/>
          <w:b/>
          <w:kern w:val="0"/>
          <w:sz w:val="32"/>
          <w:szCs w:val="32"/>
        </w:rPr>
        <w:t>对人事考评报名系统、报名信息填写及考务工作等有疑问的如何咨询？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答：请拨打深圳市考试院电话：0755-88100099（受理咨询时间：2022年</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4</w:t>
      </w:r>
      <w:r>
        <w:rPr>
          <w:rFonts w:hint="eastAsia" w:ascii="仿宋_GB2312" w:hAnsi="Arial" w:eastAsia="仿宋_GB2312" w:cs="Arial"/>
          <w:kern w:val="0"/>
          <w:sz w:val="32"/>
          <w:szCs w:val="32"/>
        </w:rPr>
        <w:t>日至</w:t>
      </w:r>
      <w:r>
        <w:rPr>
          <w:rFonts w:ascii="仿宋_GB2312" w:hAnsi="Arial" w:eastAsia="仿宋_GB2312" w:cs="Arial"/>
          <w:kern w:val="0"/>
          <w:sz w:val="32"/>
          <w:szCs w:val="32"/>
        </w:rPr>
        <w:t>4</w:t>
      </w:r>
      <w:r>
        <w:rPr>
          <w:rFonts w:hint="eastAsia" w:ascii="仿宋_GB2312" w:hAnsi="Arial" w:eastAsia="仿宋_GB2312" w:cs="Arial"/>
          <w:kern w:val="0"/>
          <w:sz w:val="32"/>
          <w:szCs w:val="32"/>
        </w:rPr>
        <w:t>月2</w:t>
      </w:r>
      <w:r>
        <w:rPr>
          <w:rFonts w:ascii="仿宋_GB2312" w:hAnsi="Arial" w:eastAsia="仿宋_GB2312" w:cs="Arial"/>
          <w:kern w:val="0"/>
          <w:sz w:val="32"/>
          <w:szCs w:val="32"/>
        </w:rPr>
        <w:t>8</w:t>
      </w:r>
      <w:r>
        <w:rPr>
          <w:rFonts w:hint="eastAsia" w:ascii="仿宋_GB2312" w:hAnsi="Arial" w:eastAsia="仿宋_GB2312" w:cs="Arial"/>
          <w:kern w:val="0"/>
          <w:sz w:val="32"/>
          <w:szCs w:val="32"/>
        </w:rPr>
        <w:t>日的工作日9：00-11:30，14:00-17:30。因咨询的人数众多，如遇咨询电话打不进的情况，请将详细情况电邮至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。以上电话及电邮不受理涉及招聘政策的咨询。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snapToGrid w:val="0"/>
        <w:spacing w:line="580" w:lineRule="exact"/>
        <w:ind w:firstLine="640" w:firstLineChars="200"/>
        <w:rPr>
          <w:rFonts w:hint="eastAsia" w:eastAsia="仿宋_GB2312"/>
          <w:kern w:val="0"/>
          <w:sz w:val="32"/>
          <w:szCs w:val="32"/>
        </w:rPr>
      </w:pPr>
      <w:r>
        <w:rPr>
          <w:rFonts w:hint="eastAsia" w:ascii="仿宋_GB2312" w:hAnsi="Arial" w:eastAsia="仿宋_GB2312" w:cs="Arial"/>
          <w:kern w:val="0"/>
          <w:sz w:val="32"/>
          <w:szCs w:val="32"/>
        </w:rPr>
        <w:t>答：为避免因咨询电话拥挤而影响报名，考生如对招考政策有疑问，应先详细阅读公告、问题解答及岗位表等；如仍有疑问，再拨打以下电话咨询。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shd w:val="clear" w:color="auto" w:fill="FFFFFF"/>
        <w:adjustRightInd w:val="0"/>
        <w:snapToGrid w:val="0"/>
        <w:spacing w:line="580" w:lineRule="exact"/>
        <w:ind w:firstLine="63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深圳市教育局：（0755）88121807,88127195</w:t>
      </w:r>
    </w:p>
    <w:p>
      <w:pPr>
        <w:shd w:val="clear" w:color="auto" w:fill="FFFFFF"/>
        <w:adjustRightInd w:val="0"/>
        <w:snapToGrid w:val="0"/>
        <w:spacing w:line="580" w:lineRule="exact"/>
        <w:ind w:firstLine="63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深圳市龙岗教育局：（0755）89551913</w:t>
      </w: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5F575BE"/>
    <w:rsid w:val="17582E23"/>
    <w:rsid w:val="19CD715D"/>
    <w:rsid w:val="313B607E"/>
    <w:rsid w:val="43941A77"/>
    <w:rsid w:val="49DB55A7"/>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A414E53F37E046BCB8100B15127B30EE</vt:lpwstr>
  </property>
</Properties>
</file>