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274" w:firstLineChars="98"/>
        <w:jc w:val="left"/>
        <w:outlineLvl w:val="2"/>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eastAsia="zh-CN"/>
        </w:rPr>
        <w:t>附件</w:t>
      </w:r>
      <w:r>
        <w:rPr>
          <w:rFonts w:hint="default" w:ascii="Times New Roman" w:hAnsi="Times New Roman" w:eastAsia="方正黑体_GBK" w:cs="Times New Roman"/>
          <w:sz w:val="28"/>
          <w:szCs w:val="28"/>
          <w:lang w:val="en-US" w:eastAsia="zh-CN"/>
        </w:rPr>
        <w:t>2</w:t>
      </w:r>
    </w:p>
    <w:p>
      <w:pPr>
        <w:spacing w:line="579" w:lineRule="exact"/>
        <w:ind w:firstLine="431" w:firstLineChars="98"/>
        <w:jc w:val="center"/>
        <w:outlineLvl w:val="2"/>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昭通市202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年事业单位公开招聘工作人员</w:t>
      </w:r>
    </w:p>
    <w:p>
      <w:pPr>
        <w:spacing w:line="579" w:lineRule="exact"/>
        <w:ind w:firstLine="431" w:firstLineChars="98"/>
        <w:jc w:val="center"/>
        <w:outlineLvl w:val="2"/>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报考指南及注意事项</w:t>
      </w:r>
    </w:p>
    <w:p>
      <w:pPr>
        <w:spacing w:line="579" w:lineRule="exact"/>
        <w:ind w:firstLine="472" w:firstLineChars="147"/>
        <w:outlineLvl w:val="2"/>
        <w:rPr>
          <w:rFonts w:hint="default" w:ascii="Times New Roman" w:hAnsi="Times New Roman" w:eastAsia="黑体" w:cs="Times New Roman"/>
          <w:b/>
          <w:sz w:val="32"/>
          <w:szCs w:val="32"/>
          <w:lang w:val="en-US" w:eastAsia="zh-CN"/>
        </w:rPr>
      </w:pPr>
    </w:p>
    <w:p>
      <w:pPr>
        <w:spacing w:line="579" w:lineRule="exact"/>
        <w:ind w:firstLine="640" w:firstLineChars="200"/>
        <w:outlineLvl w:val="2"/>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一、招聘政策</w:t>
      </w:r>
    </w:p>
    <w:p>
      <w:pPr>
        <w:spacing w:line="579" w:lineRule="exact"/>
        <w:ind w:firstLine="640" w:firstLineChars="200"/>
        <w:outlineLvl w:val="2"/>
        <w:rPr>
          <w:rFonts w:hint="default" w:ascii="Times New Roman" w:hAnsi="Times New Roman" w:eastAsia="方正楷体_GBK" w:cs="Times New Roman"/>
          <w:sz w:val="32"/>
          <w:szCs w:val="32"/>
        </w:rPr>
      </w:pPr>
      <w:bookmarkStart w:id="0" w:name="_Toc476770700"/>
      <w:r>
        <w:rPr>
          <w:rFonts w:hint="default" w:ascii="Times New Roman" w:hAnsi="Times New Roman" w:eastAsia="方正楷体_GBK" w:cs="Times New Roman"/>
          <w:sz w:val="32"/>
          <w:szCs w:val="32"/>
        </w:rPr>
        <w:t>（一）技工院校毕业生应如何报考？</w:t>
      </w:r>
      <w:bookmarkEnd w:id="0"/>
    </w:p>
    <w:p>
      <w:pPr>
        <w:spacing w:line="579" w:lineRule="exact"/>
        <w:ind w:firstLine="640" w:firstLineChars="200"/>
        <w:outlineLvl w:val="2"/>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技工院校毕业取得中级职业资格证书的毕业生，其学历比照中专（高中）毕业生执行；技工院校高级工班毕业生</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其学历比照大学专科执行</w:t>
      </w:r>
      <w:r>
        <w:rPr>
          <w:rFonts w:hint="default" w:ascii="Times New Roman" w:hAnsi="Times New Roman" w:eastAsia="方正仿宋_GBK" w:cs="Times New Roman"/>
          <w:kern w:val="0"/>
          <w:sz w:val="32"/>
          <w:szCs w:val="32"/>
          <w:lang w:eastAsia="zh-CN"/>
        </w:rPr>
        <w:t>；技工院校预备技师（技师）班毕业生，</w:t>
      </w:r>
      <w:r>
        <w:rPr>
          <w:rFonts w:hint="default" w:ascii="Times New Roman" w:hAnsi="Times New Roman" w:eastAsia="方正仿宋_GBK" w:cs="Times New Roman"/>
          <w:kern w:val="0"/>
          <w:sz w:val="32"/>
          <w:szCs w:val="32"/>
        </w:rPr>
        <w:t>其学历比照大学</w:t>
      </w:r>
      <w:r>
        <w:rPr>
          <w:rFonts w:hint="default" w:ascii="Times New Roman" w:hAnsi="Times New Roman" w:eastAsia="方正仿宋_GBK" w:cs="Times New Roman"/>
          <w:kern w:val="0"/>
          <w:sz w:val="32"/>
          <w:szCs w:val="32"/>
          <w:lang w:eastAsia="zh-CN"/>
        </w:rPr>
        <w:t>本科</w:t>
      </w:r>
      <w:r>
        <w:rPr>
          <w:rFonts w:hint="default" w:ascii="Times New Roman" w:hAnsi="Times New Roman" w:eastAsia="方正仿宋_GBK" w:cs="Times New Roman"/>
          <w:kern w:val="0"/>
          <w:sz w:val="32"/>
          <w:szCs w:val="32"/>
        </w:rPr>
        <w:t>执行</w:t>
      </w:r>
      <w:r>
        <w:rPr>
          <w:rFonts w:hint="default" w:ascii="Times New Roman" w:hAnsi="Times New Roman" w:eastAsia="方正仿宋_GBK" w:cs="Times New Roman"/>
          <w:kern w:val="0"/>
          <w:sz w:val="32"/>
          <w:szCs w:val="32"/>
          <w:lang w:eastAsia="zh-CN"/>
        </w:rPr>
        <w:t>。</w:t>
      </w:r>
    </w:p>
    <w:p>
      <w:pPr>
        <w:spacing w:line="579" w:lineRule="exact"/>
        <w:ind w:firstLine="640" w:firstLineChars="200"/>
        <w:outlineLvl w:val="2"/>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若岗位设置了专业需求，技工院校毕业生可根据自身所学专业与岗位要求专业的相近程度，在“所学专业”栏选择“未在专业指导目录中的专业或具备与岗位要求专业类似的职称及执（职）业资格证书”，并在后续栏目填写相应信息后提交审核单位进行人工审核。</w:t>
      </w:r>
    </w:p>
    <w:p>
      <w:pPr>
        <w:spacing w:line="579" w:lineRule="exact"/>
        <w:ind w:firstLine="640" w:firstLineChars="200"/>
        <w:outlineLvl w:val="2"/>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（二）招聘信息可在那些网站查询？</w:t>
      </w:r>
    </w:p>
    <w:p>
      <w:pPr>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招聘信息及招聘工作进展情况查询网站：</w:t>
      </w:r>
      <w:r>
        <w:rPr>
          <w:rFonts w:hint="default" w:ascii="Times New Roman" w:hAnsi="Times New Roman" w:eastAsia="方正仿宋_GBK" w:cs="Times New Roman"/>
          <w:kern w:val="0"/>
          <w:sz w:val="32"/>
          <w:szCs w:val="32"/>
        </w:rPr>
        <w:t>昭通市人民政府门户网站人力资源和社会保障信息专栏（http://www.zt.gov.cn/lanmu/zwgk/1901.html）。</w:t>
      </w:r>
    </w:p>
    <w:p>
      <w:pPr>
        <w:pStyle w:val="3"/>
        <w:spacing w:line="579" w:lineRule="exact"/>
        <w:rPr>
          <w:rFonts w:hint="default" w:ascii="Times New Roman" w:hAnsi="Times New Roman" w:eastAsia="方正楷体_GBK" w:cs="Times New Roman"/>
        </w:rPr>
      </w:pPr>
      <w:r>
        <w:rPr>
          <w:rFonts w:hint="default" w:ascii="Times New Roman" w:hAnsi="Times New Roman" w:eastAsia="方正楷体_GBK" w:cs="Times New Roman"/>
        </w:rPr>
        <w:t>（三）每个考生可以报考几个岗位？</w:t>
      </w:r>
    </w:p>
    <w:p>
      <w:pPr>
        <w:pStyle w:val="3"/>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各位报考人员在正式报名前下载最新的招聘岗位设置表，对照岗位要求选择自己符合招聘条件的岗位报考，每个考生只能报考一个岗位，且报名信息一旦审核通过将不能更改。</w:t>
      </w:r>
    </w:p>
    <w:p>
      <w:pPr>
        <w:spacing w:line="579" w:lineRule="exact"/>
        <w:ind w:firstLine="640" w:firstLineChars="200"/>
        <w:outlineLvl w:val="2"/>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每个考生在选择报考岗位时，自身所学专业和其他条件应和所报考岗位在专业要求、其他条件上必须一致。</w:t>
      </w:r>
    </w:p>
    <w:p>
      <w:pPr>
        <w:spacing w:line="579" w:lineRule="exact"/>
        <w:ind w:firstLine="640" w:firstLineChars="200"/>
        <w:outlineLvl w:val="2"/>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（四）什么是普通招生计划毕业生？</w:t>
      </w:r>
    </w:p>
    <w:p>
      <w:pPr>
        <w:widowControl/>
        <w:shd w:val="clear" w:color="auto" w:fill="FFFFFF"/>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（1）普通招生计划毕业生指经高考后通过普通招生计划录用的并经高校全日制学习毕业的学生（即通过教育主管部门统一开具《普通高等院校大中专毕业生就业报到登记证》的学生）。</w:t>
      </w:r>
    </w:p>
    <w:p>
      <w:pPr>
        <w:widowControl/>
        <w:shd w:val="clear" w:color="auto" w:fill="FFFFFF"/>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（2）职业高中、职业中专等大专以下学历，未纳入普通高中及中专的招生计划，不属普通招生计划毕业生。</w:t>
      </w:r>
    </w:p>
    <w:p>
      <w:pPr>
        <w:widowControl/>
        <w:shd w:val="clear" w:color="auto" w:fill="FFFFFF"/>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军队院校招收的地方学员,如未经中央军委和教育部认定的，其学历不予承认；虽经中央军委和教育部认定，但没有教育主管部门开具派遣证的，其学历视为国民教育中的成人教育学历，不属“普通招生计划毕业生”。</w:t>
      </w:r>
    </w:p>
    <w:p>
      <w:pPr>
        <w:widowControl/>
        <w:shd w:val="clear" w:color="auto" w:fill="FFFFFF"/>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留学人员须在资格复审前取得国（境）外学位并完成教育部学历学位认证，须提供经教育部留学服务中心认证的《教育部国（境）外学历学位认证书》，《教育部国（境）外学历学位认证书》应载明专业或专业领域或专业方向。学历学位由教育部留学服务中心认证，报考人员可登录教育部留学服务中心网站（http://www.cscse.edu.cn）查询认证的有关要求和程序。根据云南省教育厅的规定，经过教育部门学历认证的留学人员，可以视为“普通高校毕业生”。</w:t>
      </w:r>
    </w:p>
    <w:p>
      <w:pPr>
        <w:shd w:val="clear" w:color="auto" w:fill="FFFFFF"/>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（5）根据2008年发布的《中国共产党党校工作条例》，党校学历是干部在校</w:t>
      </w:r>
      <w:r>
        <w:rPr>
          <w:rFonts w:hint="default" w:ascii="Times New Roman" w:hAnsi="Times New Roman" w:eastAsia="方正仿宋_GBK" w:cs="Times New Roman"/>
          <w:kern w:val="0"/>
          <w:sz w:val="32"/>
          <w:szCs w:val="32"/>
          <w:lang w:eastAsia="zh-CN"/>
        </w:rPr>
        <w:t>学绩</w:t>
      </w:r>
      <w:r>
        <w:rPr>
          <w:rFonts w:hint="default" w:ascii="Times New Roman" w:hAnsi="Times New Roman" w:eastAsia="方正仿宋_GBK" w:cs="Times New Roman"/>
          <w:kern w:val="0"/>
          <w:sz w:val="32"/>
          <w:szCs w:val="32"/>
        </w:rPr>
        <w:t>的标志。该条例删除了原暂行条例中“党校学历可以享受同等国民教育的有关待遇”的表述，按教育部的规定，党校学历不属国民教育学历。</w:t>
      </w:r>
    </w:p>
    <w:p>
      <w:pPr>
        <w:shd w:val="clear" w:color="auto" w:fill="FFFFFF"/>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（6）自2017年起，由国家统一下达招生计划的非全日制研究生的学历学位证书与全日制研究生的学历学位证书具有同等法律地位和相同效力。</w:t>
      </w:r>
    </w:p>
    <w:p>
      <w:pPr>
        <w:spacing w:line="579" w:lineRule="exact"/>
        <w:ind w:firstLine="640" w:firstLineChars="200"/>
        <w:outlineLvl w:val="2"/>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（五）报考年龄是如何规定的？</w:t>
      </w:r>
    </w:p>
    <w:p>
      <w:pPr>
        <w:spacing w:line="579" w:lineRule="exact"/>
        <w:ind w:firstLine="800" w:firstLineChars="250"/>
        <w:outlineLvl w:val="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本次招考的年龄段界定为：</w:t>
      </w:r>
    </w:p>
    <w:p>
      <w:pPr>
        <w:numPr>
          <w:ilvl w:val="0"/>
          <w:numId w:val="0"/>
        </w:numPr>
        <w:spacing w:line="579" w:lineRule="exact"/>
        <w:ind w:firstLine="640"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rPr>
        <w:t>年龄在18周岁以上（2004年</w:t>
      </w:r>
      <w:r>
        <w:rPr>
          <w:rFonts w:hint="default"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月</w:t>
      </w:r>
      <w:r>
        <w:rPr>
          <w:rFonts w:hint="default" w:ascii="Times New Roman" w:hAnsi="Times New Roman" w:eastAsia="方正仿宋_GBK" w:cs="Times New Roman"/>
          <w:color w:val="auto"/>
          <w:kern w:val="0"/>
          <w:sz w:val="32"/>
          <w:szCs w:val="32"/>
          <w:lang w:val="en-US" w:eastAsia="zh-CN"/>
        </w:rPr>
        <w:t>31</w:t>
      </w:r>
      <w:r>
        <w:rPr>
          <w:rFonts w:hint="default" w:ascii="Times New Roman" w:hAnsi="Times New Roman" w:eastAsia="方正仿宋_GBK" w:cs="Times New Roman"/>
          <w:color w:val="auto"/>
          <w:kern w:val="0"/>
          <w:sz w:val="32"/>
          <w:szCs w:val="32"/>
        </w:rPr>
        <w:t>日及以前出生）、35周岁以下（1986年4月1日及以后出生）；</w:t>
      </w:r>
    </w:p>
    <w:p>
      <w:pPr>
        <w:numPr>
          <w:ilvl w:val="0"/>
          <w:numId w:val="0"/>
        </w:numPr>
        <w:spacing w:line="579" w:lineRule="exact"/>
        <w:ind w:firstLine="640" w:firstLineChars="200"/>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2.年龄在18周岁以上（2004年</w:t>
      </w:r>
      <w:r>
        <w:rPr>
          <w:rFonts w:hint="default"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月</w:t>
      </w:r>
      <w:r>
        <w:rPr>
          <w:rFonts w:hint="default" w:ascii="Times New Roman" w:hAnsi="Times New Roman" w:eastAsia="方正仿宋_GBK" w:cs="Times New Roman"/>
          <w:color w:val="auto"/>
          <w:kern w:val="0"/>
          <w:sz w:val="32"/>
          <w:szCs w:val="32"/>
          <w:lang w:val="en-US" w:eastAsia="zh-CN"/>
        </w:rPr>
        <w:t>31</w:t>
      </w:r>
      <w:r>
        <w:rPr>
          <w:rFonts w:hint="default" w:ascii="Times New Roman" w:hAnsi="Times New Roman" w:eastAsia="方正仿宋_GBK" w:cs="Times New Roman"/>
          <w:color w:val="auto"/>
          <w:kern w:val="0"/>
          <w:sz w:val="32"/>
          <w:szCs w:val="32"/>
        </w:rPr>
        <w:t>日及以前出生）、40周岁以下（1981年4月1日及以后出生）</w:t>
      </w:r>
      <w:r>
        <w:rPr>
          <w:rFonts w:hint="default" w:ascii="Times New Roman" w:hAnsi="Times New Roman" w:eastAsia="方正仿宋_GBK" w:cs="Times New Roman"/>
          <w:color w:val="auto"/>
          <w:kern w:val="0"/>
          <w:sz w:val="32"/>
          <w:szCs w:val="32"/>
          <w:lang w:eastAsia="zh-CN"/>
        </w:rPr>
        <w:t>。</w:t>
      </w:r>
    </w:p>
    <w:p>
      <w:pPr>
        <w:spacing w:line="579" w:lineRule="exact"/>
        <w:ind w:firstLine="640" w:firstLineChars="200"/>
        <w:rPr>
          <w:rFonts w:hint="default" w:ascii="Times New Roman" w:hAnsi="Times New Roman" w:eastAsia="方正楷体_GBK" w:cs="Times New Roman"/>
          <w:kern w:val="0"/>
          <w:sz w:val="32"/>
          <w:szCs w:val="32"/>
        </w:rPr>
      </w:pPr>
      <w:bookmarkStart w:id="1" w:name="_Toc476770714"/>
      <w:r>
        <w:rPr>
          <w:rFonts w:hint="default" w:ascii="Times New Roman" w:hAnsi="Times New Roman" w:eastAsia="方正楷体_GBK" w:cs="Times New Roman"/>
          <w:kern w:val="0"/>
          <w:sz w:val="32"/>
          <w:szCs w:val="32"/>
        </w:rPr>
        <w:t>（六）为何有的岗位会有性别要求？</w:t>
      </w:r>
      <w:bookmarkEnd w:id="1"/>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中华人民共和国劳动法第五十九条规定：禁止安排女职工从事矿山井下、国家规定的第四级体力劳动强度的劳动和其他禁忌从事的劳动。故从事高空、矿山、井下、野外或具有危险性的工作，可以仅允许男性报考。</w:t>
      </w:r>
    </w:p>
    <w:p>
      <w:pPr>
        <w:spacing w:line="579" w:lineRule="exact"/>
        <w:ind w:firstLine="640" w:firstLineChars="200"/>
        <w:rPr>
          <w:rFonts w:hint="default" w:ascii="Times New Roman" w:hAnsi="Times New Roman" w:eastAsia="方正仿宋_GBK" w:cs="Times New Roman"/>
          <w:sz w:val="32"/>
          <w:szCs w:val="32"/>
        </w:rPr>
      </w:pPr>
      <w:bookmarkStart w:id="2" w:name="_Toc476770716"/>
      <w:r>
        <w:rPr>
          <w:rFonts w:hint="default" w:ascii="Times New Roman" w:hAnsi="Times New Roman" w:eastAsia="方正仿宋_GBK" w:cs="Times New Roman"/>
          <w:sz w:val="32"/>
          <w:szCs w:val="32"/>
        </w:rPr>
        <w:t>2.因工作对象为女性的关系，部分岗位可以仅允许女性报考。</w:t>
      </w:r>
      <w:bookmarkEnd w:id="2"/>
      <w:r>
        <w:rPr>
          <w:rFonts w:hint="default" w:ascii="Times New Roman" w:hAnsi="Times New Roman" w:eastAsia="方正仿宋_GBK" w:cs="Times New Roman"/>
          <w:sz w:val="32"/>
          <w:szCs w:val="32"/>
        </w:rPr>
        <w:t>如妇产科等工作对象为女性的岗位，可以仅允许女性报考。</w:t>
      </w:r>
    </w:p>
    <w:p>
      <w:pPr>
        <w:spacing w:line="579" w:lineRule="exact"/>
        <w:ind w:firstLine="640" w:firstLineChars="200"/>
        <w:rPr>
          <w:rFonts w:hint="default" w:ascii="Times New Roman" w:hAnsi="Times New Roman" w:eastAsia="方正仿宋_GBK" w:cs="Times New Roman"/>
          <w:sz w:val="32"/>
          <w:szCs w:val="32"/>
        </w:rPr>
      </w:pPr>
      <w:bookmarkStart w:id="3" w:name="_Toc476770717"/>
      <w:r>
        <w:rPr>
          <w:rFonts w:hint="default" w:ascii="Times New Roman" w:hAnsi="Times New Roman" w:eastAsia="方正仿宋_GBK" w:cs="Times New Roman"/>
          <w:sz w:val="32"/>
          <w:szCs w:val="32"/>
        </w:rPr>
        <w:t>3.根据法律规定，按男女平等就业的原则进行岗位等比招考。</w:t>
      </w:r>
      <w:bookmarkEnd w:id="3"/>
      <w:r>
        <w:rPr>
          <w:rFonts w:hint="default" w:ascii="Times New Roman" w:hAnsi="Times New Roman" w:eastAsia="方正仿宋_GBK" w:cs="Times New Roman"/>
          <w:sz w:val="32"/>
          <w:szCs w:val="32"/>
        </w:rPr>
        <w:t>在除性别外其他条件相同的招考2人以上的岗位中，可以允许平均设置男女性别要求（例，一个岗位招2人，可以允许限制招男女各1人）。</w:t>
      </w:r>
    </w:p>
    <w:p>
      <w:pPr>
        <w:spacing w:line="579"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kern w:val="0"/>
          <w:sz w:val="32"/>
          <w:szCs w:val="32"/>
        </w:rPr>
        <w:t>（七）</w:t>
      </w:r>
      <w:r>
        <w:rPr>
          <w:rFonts w:hint="default" w:ascii="Times New Roman" w:hAnsi="Times New Roman" w:eastAsia="方正楷体_GBK" w:cs="Times New Roman"/>
          <w:sz w:val="32"/>
          <w:szCs w:val="32"/>
        </w:rPr>
        <w:t>如何判定所学专业是否满足岗位专业要求？</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招考岗位对专业的要求，以及报名系统中对专业的设定均参照教育部发布的《普通高等学校本科专业目录》、《普通高等学校高等职业教育专科（专业）目录》进行设置。</w:t>
      </w:r>
    </w:p>
    <w:p>
      <w:pPr>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如果岗位的专业要求只限制了“一级目录”既“XXXX大类”或“XXXX门类”，则此“一级目录”下的所有“二级目录”所包含的专业都符合岗位要求；如果岗位的专业要求限制了“二级目录”既“XXXX类”或“XXXX专业类”，则只有该“二级目录”下的专业才符合岗位要求；如果岗位的专业要求限制到“具体专业”的，则只有该具体专业才符合岗位要求。若一个岗位限制了多个“一级目录”或“二级目录”，则这几个“一级目录”或“二级目录下的所有专业均符合岗位要求。</w:t>
      </w:r>
    </w:p>
    <w:p>
      <w:pPr>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报考人员在选择岗位时，应首先在教育部发布的目录中查找所学专业的所属（按照毕业证上的专业名称查找。</w:t>
      </w:r>
      <w:r>
        <w:rPr>
          <w:rFonts w:hint="default" w:ascii="Times New Roman" w:hAnsi="Times New Roman" w:eastAsia="方正仿宋_GBK" w:cs="Times New Roman"/>
          <w:sz w:val="32"/>
          <w:szCs w:val="32"/>
        </w:rPr>
        <w:t>若毕业证上的专业名称包含专业方向的说明，不能将专业方向作为所学专业，只能将括号前的部分作为所学专业；</w:t>
      </w:r>
      <w:r>
        <w:rPr>
          <w:rFonts w:hint="default" w:ascii="Times New Roman" w:hAnsi="Times New Roman" w:eastAsia="方正仿宋_GBK" w:cs="Times New Roman"/>
          <w:kern w:val="0"/>
          <w:sz w:val="32"/>
          <w:szCs w:val="32"/>
        </w:rPr>
        <w:t>若所学专业与专业指导目录中专业仅有“和”、“与”、“及”、“及其”等连接词的不同，或者仅有1个“学”字的差别的，可视为同一专业），依此判定所学专业是否满足岗位要求。连接词的互换视为同一专业，但连接词增减不视为同一专业，如“计算机及信息管理”、“计算机与信息管理”可视为同一专业；但“计算机信息管理”、“计算机与信息管理”不能视为同一专业；最后一个“学”字的增减，也可视为同一专业，依此判定所学专业是否满足岗位要求。</w:t>
      </w:r>
    </w:p>
    <w:p>
      <w:pPr>
        <w:spacing w:line="579" w:lineRule="exact"/>
        <w:ind w:firstLine="640" w:firstLineChars="200"/>
        <w:rPr>
          <w:rFonts w:hint="default" w:ascii="Times New Roman" w:hAnsi="Times New Roman" w:eastAsia="方正仿宋_GBK" w:cs="Times New Roman"/>
          <w:kern w:val="0"/>
          <w:sz w:val="32"/>
          <w:szCs w:val="32"/>
        </w:rPr>
      </w:pPr>
      <w:bookmarkStart w:id="4" w:name="_Toc377570441"/>
      <w:bookmarkStart w:id="5" w:name="_Toc476770722"/>
      <w:bookmarkStart w:id="6" w:name="OLE_LINK1"/>
      <w:bookmarkStart w:id="7" w:name="_Toc377570442"/>
      <w:r>
        <w:rPr>
          <w:rFonts w:hint="default" w:ascii="Times New Roman" w:hAnsi="Times New Roman" w:eastAsia="方正仿宋_GBK" w:cs="Times New Roman"/>
          <w:kern w:val="0"/>
          <w:sz w:val="32"/>
          <w:szCs w:val="32"/>
        </w:rPr>
        <w:t>对于所学专业未列入专业目录的报考人员，报名时如实填写所学专业名称，由审核单位根据用人单位的需求进行审核，审核通过者即可缴费。</w:t>
      </w:r>
    </w:p>
    <w:p>
      <w:pPr>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若招聘岗位既限制了专业，又限制了资格证书，报考人员必须同时满足方可报考。</w:t>
      </w:r>
    </w:p>
    <w:p>
      <w:pPr>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硕士研究生</w:t>
      </w:r>
      <w:r>
        <w:rPr>
          <w:rFonts w:hint="default" w:ascii="Times New Roman" w:hAnsi="Times New Roman" w:eastAsia="方正仿宋_GBK" w:cs="Times New Roman"/>
          <w:kern w:val="0"/>
          <w:sz w:val="32"/>
          <w:szCs w:val="32"/>
          <w:lang w:eastAsia="zh-CN"/>
        </w:rPr>
        <w:t>及</w:t>
      </w:r>
      <w:r>
        <w:rPr>
          <w:rFonts w:hint="default" w:ascii="Times New Roman" w:hAnsi="Times New Roman" w:eastAsia="方正仿宋_GBK" w:cs="Times New Roman"/>
          <w:kern w:val="0"/>
          <w:sz w:val="32"/>
          <w:szCs w:val="32"/>
        </w:rPr>
        <w:t>以上学历的人员报考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专业可放宽到相近专业。</w:t>
      </w:r>
    </w:p>
    <w:p>
      <w:pPr>
        <w:spacing w:line="579"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（八）“所学专业”用什么证明？有多个学历，其多重的学历信息可否交叉使用？</w:t>
      </w:r>
      <w:bookmarkEnd w:id="4"/>
      <w:bookmarkEnd w:id="5"/>
    </w:p>
    <w:p>
      <w:pPr>
        <w:spacing w:line="579" w:lineRule="exact"/>
        <w:ind w:firstLine="640" w:firstLineChars="200"/>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即：若考生填报的专业属专科学历所学专业，对专科学历证书进行校核；若考生填报的专业属本科学历所学专业，对本科学历学位证书进行校核；若考生填报的专业属硕士研究生学历所学专业，对硕士研究生学历学位证书进行校核；若考生填报的专业属博士研究生学历所学专业，对博士研究生学历学位证书进行校核）</w:t>
      </w:r>
      <w:r>
        <w:rPr>
          <w:rFonts w:hint="default" w:ascii="Times New Roman" w:hAnsi="Times New Roman" w:eastAsia="方正仿宋_GBK" w:cs="Times New Roman"/>
          <w:kern w:val="0"/>
          <w:sz w:val="32"/>
          <w:szCs w:val="32"/>
          <w:lang w:eastAsia="zh-CN"/>
        </w:rPr>
        <w:t>。</w:t>
      </w:r>
    </w:p>
    <w:bookmarkEnd w:id="6"/>
    <w:p>
      <w:pPr>
        <w:spacing w:line="579" w:lineRule="exact"/>
        <w:ind w:firstLine="640" w:firstLineChars="200"/>
        <w:rPr>
          <w:rFonts w:hint="default" w:ascii="Times New Roman" w:hAnsi="Times New Roman" w:eastAsia="方正楷体_GBK" w:cs="Times New Roman"/>
          <w:kern w:val="0"/>
          <w:sz w:val="32"/>
          <w:szCs w:val="32"/>
        </w:rPr>
      </w:pPr>
      <w:bookmarkStart w:id="8" w:name="_Toc476770723"/>
      <w:r>
        <w:rPr>
          <w:rFonts w:hint="default" w:ascii="Times New Roman" w:hAnsi="Times New Roman" w:eastAsia="方正楷体_GBK" w:cs="Times New Roman"/>
          <w:kern w:val="0"/>
          <w:sz w:val="32"/>
          <w:szCs w:val="32"/>
        </w:rPr>
        <w:t>（九）是否可以使用学位证书上的专业名称报考？</w:t>
      </w:r>
      <w:bookmarkEnd w:id="7"/>
      <w:bookmarkEnd w:id="8"/>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学专业”在资格复审时是根据毕业证进行审验的，与学位证无关。若考生学位证上的专业名称与毕业证专业名称不一致时，请考生按照毕业证上的专业名称填写报名信息，在网络审核和后续的资格复审过程中，均以毕业证上的专业名称作为评判依据，学位名称不作为对“专业”的审核或评判的依据。</w:t>
      </w:r>
    </w:p>
    <w:p>
      <w:pPr>
        <w:spacing w:line="579" w:lineRule="exact"/>
        <w:ind w:firstLine="640" w:firstLineChars="200"/>
        <w:rPr>
          <w:rFonts w:hint="default" w:ascii="Times New Roman" w:hAnsi="Times New Roman" w:eastAsia="方正楷体_GBK" w:cs="Times New Roman"/>
          <w:kern w:val="0"/>
          <w:sz w:val="32"/>
          <w:szCs w:val="32"/>
        </w:rPr>
      </w:pPr>
      <w:bookmarkStart w:id="9" w:name="_Toc476770728"/>
      <w:r>
        <w:rPr>
          <w:rFonts w:hint="default" w:ascii="Times New Roman" w:hAnsi="Times New Roman" w:eastAsia="方正楷体_GBK" w:cs="Times New Roman"/>
          <w:kern w:val="0"/>
          <w:sz w:val="32"/>
          <w:szCs w:val="32"/>
        </w:rPr>
        <w:t>（十）生源地或户籍如何确定？</w:t>
      </w:r>
      <w:bookmarkEnd w:id="9"/>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生源地是指学生来源所在地。报考人员根据生源地或户籍的所属地判定是否满足此项限制。生源地和户籍只需满足其中一个条件即可。</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生源是指学生来源所在地，即考生参加高考时的户籍所在地。同时，以不同户籍参加多次高考的考生，其生源以最后一次高考的户籍所在地为准。</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考生户籍指的是考生现户籍所在地。截止资格复审时，涉及正在办理户籍迁移的毕业生，可依据户口迁移证(户口迁移证所载明的迁往地为昭通市)来证明自己的户籍所在地。</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非昭通市户籍的考生，截止报名前将户籍迁移至昭通市范围内的，符合报考昭通市“生源或户籍要求”栏设置为“招考单位所在州(市)”的岗位。但市外生源因就学将户籍迁入昭通市相关学校集体户口的，不符合报考昭通市“生源或户籍要求”栏设置为“招考单位所在州(市)”的岗位。</w:t>
      </w:r>
    </w:p>
    <w:p>
      <w:pPr>
        <w:spacing w:line="579"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（十一）服务基层“三个项目”人员岗位哪些人员可以报考？</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服务基层“三个项目”人员是指“特岗教师”、“三支一扶”、“西部志愿者”三类人员，“服务基层三个项目人员”岗位这三类人员以下三种情况可以报考：</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1.“农村义务教育阶段学校教师特设岗位计划”教师（以下简称“特岗教师”）：201</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年、201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年由省教育厅公开招聘的，服务期满三年，取得《农村义务教育阶段学校教师特设岗位计划教师服务证书》，未转为正式在编教师且至今未进入党政机关、事业单位和国有企业的“特岗教师”；201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年云南省教育厅公开招聘的，</w:t>
      </w:r>
      <w:r>
        <w:rPr>
          <w:rFonts w:hint="default" w:ascii="Times New Roman" w:hAnsi="Times New Roman" w:eastAsia="方正仿宋_GBK" w:cs="Times New Roman"/>
          <w:sz w:val="32"/>
          <w:szCs w:val="32"/>
          <w:lang w:eastAsia="zh-CN"/>
        </w:rPr>
        <w:t>年度考核合格且</w:t>
      </w:r>
      <w:r>
        <w:rPr>
          <w:rFonts w:hint="default" w:ascii="Times New Roman" w:hAnsi="Times New Roman" w:eastAsia="方正仿宋_GBK" w:cs="Times New Roman"/>
          <w:sz w:val="32"/>
          <w:szCs w:val="32"/>
        </w:rPr>
        <w:t>截至202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年4月1日仍然在职在岗的“特岗教师”。</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2.参加“三支一扶”计划的人员：201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年、201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年由云南省人力资源和社会保障厅统一招募，服务期满两年，取得《高校毕业生“三支一扶”服务证书》，至今未进入党政机关、事业单位和国有企业的“三支一扶”人员；20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年由云南省人力资源和社会保障厅统一招募的，年度考核合格且截至202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年4月1日仍然在职在岗的“三支一扶”人员。</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3.参加“大学生志愿服务西部计划”国家项目和地方项目的人员：201</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年（限服务期为三年）、201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年、201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年由共青团中央、共青团云南省委及各州（市）团委招募，服务期满两年且考核合格，至今未进入党政机关、事业单位和国有企业的“西部计划”志愿者；20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年由共青团中央、共青团云南省委及各州（市）团委招募的，年度考核合格且截至202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年4月1日仍然在职在岗的参加“西部计划”国家项目和地方项目人员。</w:t>
      </w:r>
    </w:p>
    <w:p>
      <w:pPr>
        <w:spacing w:line="579"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（十</w:t>
      </w:r>
      <w:r>
        <w:rPr>
          <w:rFonts w:hint="default" w:ascii="Times New Roman" w:hAnsi="Times New Roman" w:eastAsia="方正楷体_GBK" w:cs="Times New Roman"/>
          <w:kern w:val="0"/>
          <w:sz w:val="32"/>
          <w:szCs w:val="32"/>
          <w:lang w:eastAsia="zh-CN"/>
        </w:rPr>
        <w:t>二</w:t>
      </w:r>
      <w:r>
        <w:rPr>
          <w:rFonts w:hint="default" w:ascii="Times New Roman" w:hAnsi="Times New Roman" w:eastAsia="方正楷体_GBK" w:cs="Times New Roman"/>
          <w:kern w:val="0"/>
          <w:sz w:val="32"/>
          <w:szCs w:val="32"/>
        </w:rPr>
        <w:t>）退役</w:t>
      </w:r>
      <w:r>
        <w:rPr>
          <w:rFonts w:hint="default" w:ascii="Times New Roman" w:hAnsi="Times New Roman" w:eastAsia="方正楷体_GBK" w:cs="Times New Roman"/>
          <w:kern w:val="0"/>
          <w:sz w:val="32"/>
          <w:szCs w:val="32"/>
          <w:lang w:eastAsia="zh-CN"/>
        </w:rPr>
        <w:t>士兵或高校毕业生退役士兵岗位哪些人员可以报考</w:t>
      </w:r>
      <w:r>
        <w:rPr>
          <w:rFonts w:hint="default" w:ascii="Times New Roman" w:hAnsi="Times New Roman" w:eastAsia="方正楷体_GBK" w:cs="Times New Roman"/>
          <w:kern w:val="0"/>
          <w:sz w:val="32"/>
          <w:szCs w:val="32"/>
        </w:rPr>
        <w:t>？</w:t>
      </w:r>
    </w:p>
    <w:p>
      <w:pPr>
        <w:spacing w:line="579"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1.退役士兵岗位：昭通生源或昭通户籍人员可以报考。</w:t>
      </w:r>
    </w:p>
    <w:p>
      <w:pPr>
        <w:spacing w:line="579"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2.高校毕业生退役士兵岗位：昭通生源、昭通户籍或从昭通入伍的高校毕业生退役士兵可以报考。</w:t>
      </w:r>
    </w:p>
    <w:p>
      <w:pPr>
        <w:spacing w:line="579"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二、报名注意事项</w:t>
      </w:r>
    </w:p>
    <w:p>
      <w:pPr>
        <w:spacing w:line="579" w:lineRule="exact"/>
        <w:ind w:firstLine="640" w:firstLineChars="200"/>
        <w:outlineLvl w:val="2"/>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（一）报名的基本流程是什么？</w:t>
      </w:r>
    </w:p>
    <w:p>
      <w:pPr>
        <w:widowControl/>
        <w:shd w:val="clear" w:color="auto" w:fill="FFFFFF"/>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网络报名的大致流程为：</w:t>
      </w:r>
      <w:r>
        <w:rPr>
          <w:rFonts w:hint="default" w:ascii="Times New Roman" w:hAnsi="Times New Roman" w:eastAsia="方正仿宋_GBK" w:cs="Times New Roman"/>
          <w:kern w:val="0"/>
          <w:sz w:val="32"/>
          <w:szCs w:val="32"/>
        </w:rPr>
        <w:t>昭通市人民政府门户网站人力资源和社会保障信息专栏（http://www.zt.gov.cn/lanmu/zwgk/1901.html）—登陆报名系统进行注册—阅读考生诚信承诺—上传近期清晰免冠电子照片（禁止使用美颜、滤镜等功能拍照上传）—进入报名界面按报名系统提示填写报名信息—审核通过后网上交费 —缴费成功报名完成。</w:t>
      </w:r>
    </w:p>
    <w:p>
      <w:pPr>
        <w:widowControl/>
        <w:shd w:val="clear" w:color="auto" w:fill="FFFFFF"/>
        <w:spacing w:line="579" w:lineRule="exact"/>
        <w:ind w:firstLine="640" w:firstLineChars="200"/>
        <w:rPr>
          <w:rFonts w:hint="default" w:ascii="Times New Roman" w:hAnsi="Times New Roman" w:eastAsia="方正楷体_GBK" w:cs="Times New Roman"/>
          <w:kern w:val="0"/>
          <w:sz w:val="32"/>
          <w:szCs w:val="32"/>
        </w:rPr>
      </w:pPr>
      <w:bookmarkStart w:id="10" w:name="_Toc476641919"/>
      <w:r>
        <w:rPr>
          <w:rFonts w:hint="default" w:ascii="Times New Roman" w:hAnsi="Times New Roman" w:eastAsia="方正楷体_GBK" w:cs="Times New Roman"/>
          <w:kern w:val="0"/>
          <w:sz w:val="32"/>
          <w:szCs w:val="32"/>
        </w:rPr>
        <w:t>（二）报名时的个人身份有效证件是什么？</w:t>
      </w:r>
      <w:bookmarkEnd w:id="10"/>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个人身份有效证件为有效期内的第二代居民身份证。过期的二代身份证、一代身份证、驾驶证等不能作为有效身份证明。报名时必须使用有效期内的第二代身份证，报考人员报名时使用的身份证与考试时使用的身份证必须一致。身份证丢失的人员，请尽快到派出所办理临时身份证，其他证件不能代替使用。使用时，证件须在有效期内。</w:t>
      </w:r>
    </w:p>
    <w:p>
      <w:pPr>
        <w:widowControl/>
        <w:shd w:val="clear" w:color="auto" w:fill="FFFFFF"/>
        <w:spacing w:line="579"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（三）报名注册时系统提示个人身份信息被注册怎么办？</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本次考试报名如本人并未注册但系统提示该证件号已注册的，可能是自己公务员考录或三支一扶招募报名注册，直接用当时注册的账号报名即可。在此提醒各位报考人员，注意个人信息保密，尽早注册。</w:t>
      </w:r>
    </w:p>
    <w:p>
      <w:pPr>
        <w:widowControl/>
        <w:shd w:val="clear" w:color="auto" w:fill="FFFFFF"/>
        <w:spacing w:line="579"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（四）上传的照片有什么要求？</w:t>
      </w:r>
    </w:p>
    <w:p>
      <w:pPr>
        <w:widowControl/>
        <w:shd w:val="clear" w:color="auto" w:fill="FFFFFF"/>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网络报名时，考生上传的照片要求为：本人近六个月内的正面免冠JPG格式的电子头像照片,头部长度占照片长度的2／3，不着制式服装或白色上衣，常戴眼镜的应配戴眼镜，蓝色（红色）背景，无边框，人像清晰，神态自然，无明显畸变，禁止使用美颜、滤镜等功能拍照上传。照片不合格者，不得进入考场考试。</w:t>
      </w:r>
    </w:p>
    <w:p>
      <w:pPr>
        <w:widowControl/>
        <w:shd w:val="clear" w:color="auto" w:fill="FFFFFF"/>
        <w:spacing w:line="579" w:lineRule="exact"/>
        <w:ind w:firstLine="640" w:firstLineChars="200"/>
        <w:rPr>
          <w:rFonts w:hint="default" w:ascii="Times New Roman" w:hAnsi="Times New Roman" w:eastAsia="方正楷体_GBK" w:cs="Times New Roman"/>
          <w:kern w:val="0"/>
          <w:sz w:val="32"/>
          <w:szCs w:val="32"/>
        </w:rPr>
      </w:pPr>
      <w:bookmarkStart w:id="11" w:name="_Toc476641921"/>
      <w:r>
        <w:rPr>
          <w:rFonts w:hint="default" w:ascii="Times New Roman" w:hAnsi="Times New Roman" w:eastAsia="方正楷体_GBK" w:cs="Times New Roman"/>
          <w:kern w:val="0"/>
          <w:sz w:val="32"/>
          <w:szCs w:val="32"/>
        </w:rPr>
        <w:t>（五）信息填报出错是否允许修改？</w:t>
      </w:r>
      <w:bookmarkEnd w:id="11"/>
    </w:p>
    <w:p>
      <w:pPr>
        <w:spacing w:line="579" w:lineRule="exact"/>
        <w:ind w:firstLine="640" w:firstLineChars="200"/>
        <w:outlineLvl w:val="2"/>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报考人员须仔细核对填报的信息及上传的照片，报考信息一经提交或审核通过，不再允许任何修改。因身份证过期、信息填写失误、照片模糊、变形，造成后续考试过程出现问题的（无法进入考场或无法通过复审等），后果由报考人员自负。请报考人员在提交信息保存前仔细校对，务必保证本人填报信息及上传照片信息准确无误。</w:t>
      </w:r>
    </w:p>
    <w:p>
      <w:pPr>
        <w:spacing w:line="579" w:lineRule="exact"/>
        <w:ind w:firstLine="640" w:firstLineChars="200"/>
        <w:outlineLvl w:val="2"/>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（六）报名资格审核如何进行？</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报名资格审核采用电脑自动审核和人工审核相结合的方式进行。</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人工审核的权限为：市直各招聘单位，各县（市、区）委组织部、人力资源和社会保障局</w:t>
      </w:r>
      <w:r>
        <w:rPr>
          <w:rFonts w:hint="default" w:ascii="Times New Roman" w:hAnsi="Times New Roman" w:eastAsia="方正仿宋_GBK" w:cs="Times New Roman"/>
          <w:kern w:val="0"/>
          <w:sz w:val="32"/>
          <w:szCs w:val="32"/>
        </w:rPr>
        <w:t>，审核结果最迟于</w:t>
      </w:r>
      <w:r>
        <w:rPr>
          <w:rFonts w:hint="default" w:ascii="Times New Roman" w:hAnsi="Times New Roman" w:eastAsia="方正仿宋_GBK" w:cs="Times New Roman"/>
          <w:kern w:val="0"/>
          <w:sz w:val="32"/>
          <w:szCs w:val="32"/>
          <w:lang w:eastAsia="zh-CN"/>
        </w:rPr>
        <w:t>报名次日</w:t>
      </w:r>
      <w:r>
        <w:rPr>
          <w:rFonts w:hint="default" w:ascii="Times New Roman" w:hAnsi="Times New Roman" w:eastAsia="方正仿宋_GBK" w:cs="Times New Roman"/>
          <w:kern w:val="0"/>
          <w:sz w:val="32"/>
          <w:szCs w:val="32"/>
        </w:rPr>
        <w:t>返回</w:t>
      </w:r>
      <w:r>
        <w:rPr>
          <w:rFonts w:hint="default" w:ascii="Times New Roman" w:hAnsi="Times New Roman" w:eastAsia="方正仿宋_GBK" w:cs="Times New Roman"/>
          <w:sz w:val="32"/>
          <w:szCs w:val="32"/>
        </w:rPr>
        <w:t>。</w:t>
      </w:r>
    </w:p>
    <w:p>
      <w:pPr>
        <w:spacing w:line="579" w:lineRule="exact"/>
        <w:ind w:firstLine="640" w:firstLineChars="200"/>
        <w:outlineLvl w:val="2"/>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（七）报名是否满足“其他招录条件”和“岗位相关规定要求”栏是何含义？</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如果填“否”则审核无法通过，如果填“是”则必须保证自身条件符合其他招录条件的需求。</w:t>
      </w:r>
    </w:p>
    <w:p>
      <w:pPr>
        <w:spacing w:line="579" w:lineRule="exact"/>
        <w:ind w:firstLine="640" w:firstLineChars="200"/>
        <w:outlineLvl w:val="2"/>
        <w:rPr>
          <w:rFonts w:hint="default" w:ascii="Times New Roman" w:hAnsi="Times New Roman" w:eastAsia="方正楷体_GBK" w:cs="Times New Roman"/>
          <w:bCs/>
          <w:sz w:val="32"/>
          <w:szCs w:val="32"/>
        </w:rPr>
      </w:pPr>
      <w:bookmarkStart w:id="12" w:name="_Toc476641925"/>
      <w:r>
        <w:rPr>
          <w:rFonts w:hint="default" w:ascii="Times New Roman" w:hAnsi="Times New Roman" w:eastAsia="方正楷体_GBK" w:cs="Times New Roman"/>
          <w:bCs/>
          <w:sz w:val="32"/>
          <w:szCs w:val="32"/>
        </w:rPr>
        <w:t>（八）为何银行卡已经扣款，但仍显示未缴费？</w:t>
      </w:r>
      <w:bookmarkEnd w:id="12"/>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报名缴费时银行卡已经扣款，报名网站却显示未缴费，是因为缴费平台的交易状态没有正常返回报名网站。不能确定缴费是否成功的报考人员，为保证正常参加考试，可以在缴费时间内再次缴费。</w:t>
      </w:r>
    </w:p>
    <w:p>
      <w:pPr>
        <w:spacing w:line="579" w:lineRule="exact"/>
        <w:ind w:firstLine="640" w:firstLineChars="200"/>
        <w:outlineLvl w:val="2"/>
        <w:rPr>
          <w:rFonts w:hint="default" w:ascii="Times New Roman" w:hAnsi="Times New Roman" w:eastAsia="方正楷体_GBK" w:cs="Times New Roman"/>
          <w:bCs/>
          <w:sz w:val="32"/>
          <w:szCs w:val="32"/>
        </w:rPr>
      </w:pPr>
      <w:bookmarkStart w:id="13" w:name="_Toc476641926"/>
      <w:r>
        <w:rPr>
          <w:rFonts w:hint="default" w:ascii="Times New Roman" w:hAnsi="Times New Roman" w:eastAsia="方正楷体_GBK" w:cs="Times New Roman"/>
          <w:bCs/>
          <w:sz w:val="32"/>
          <w:szCs w:val="32"/>
        </w:rPr>
        <w:t>（九）重复缴纳的报名费如何清退？</w:t>
      </w:r>
      <w:bookmarkEnd w:id="13"/>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重复缴纳的报名费将在报名结束，清账完毕后退还到缴费银行卡内，届时请保持缴款银行卡能正常使用。</w:t>
      </w:r>
    </w:p>
    <w:p>
      <w:pPr>
        <w:spacing w:line="579" w:lineRule="exact"/>
        <w:ind w:firstLine="640" w:firstLineChars="200"/>
        <w:outlineLvl w:val="2"/>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（十）如何办理减免报名费手续？</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享受最低生活保障的报考人员凭低保证（原件及复印件）或其家庭所在地的县（市、区）民政部门出具的享受最低生活保障的证明，办理减免报名费用的手续。</w:t>
      </w:r>
    </w:p>
    <w:p>
      <w:pPr>
        <w:spacing w:line="579" w:lineRule="exact"/>
        <w:ind w:firstLine="645"/>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享受减免费用的报考人员，在报名阶段先进行网络缴费，然后于202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kern w:val="0"/>
          <w:sz w:val="32"/>
          <w:szCs w:val="32"/>
        </w:rPr>
        <w:t>4月</w:t>
      </w:r>
      <w:r>
        <w:rPr>
          <w:rFonts w:hint="default" w:ascii="Times New Roman" w:hAnsi="Times New Roman" w:eastAsia="方正仿宋_GBK" w:cs="Times New Roman"/>
          <w:kern w:val="0"/>
          <w:sz w:val="32"/>
          <w:szCs w:val="32"/>
          <w:lang w:val="en-US" w:eastAsia="zh-CN"/>
        </w:rPr>
        <w:t>28</w:t>
      </w:r>
      <w:r>
        <w:rPr>
          <w:rFonts w:hint="default" w:ascii="Times New Roman" w:hAnsi="Times New Roman" w:eastAsia="方正仿宋_GBK" w:cs="Times New Roman"/>
          <w:kern w:val="0"/>
          <w:sz w:val="32"/>
          <w:szCs w:val="32"/>
        </w:rPr>
        <w:t>日由本人或委托人到昭通市人力资源和社会保障局事业单位人事管理科提交有关材料，待有关部门核实通过后，将报名费退还到缴费银行卡内，逾期不再受理。因政策原因导致无法开考的报考人员予以退还报名费，因报考人员原因不能参加考试的，一律不予以退费。</w:t>
      </w:r>
    </w:p>
    <w:p>
      <w:pPr>
        <w:spacing w:line="579"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（十一）岗位削减如何进行？</w:t>
      </w:r>
    </w:p>
    <w:p>
      <w:pPr>
        <w:spacing w:line="579" w:lineRule="exact"/>
        <w:ind w:firstLine="645"/>
        <w:rPr>
          <w:rFonts w:hint="default" w:ascii="Times New Roman" w:hAnsi="Times New Roman" w:eastAsia="方正仿宋_GBK" w:cs="Times New Roman"/>
          <w:sz w:val="32"/>
        </w:rPr>
      </w:pPr>
      <w:r>
        <w:rPr>
          <w:rFonts w:hint="default" w:ascii="Times New Roman" w:hAnsi="Times New Roman" w:eastAsia="方正仿宋_GBK" w:cs="Times New Roman"/>
          <w:sz w:val="32"/>
        </w:rPr>
        <w:t>达不到开考比例的岗位，经中共昭通市委组织部、昭通市人力资源和社会保障局同意后，根据岗位的报名人数对岗位招聘计划进行削减、取消，或调整开考比例。</w:t>
      </w:r>
    </w:p>
    <w:p>
      <w:pPr>
        <w:spacing w:line="579" w:lineRule="exact"/>
        <w:ind w:firstLine="645"/>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三、资格复审</w:t>
      </w:r>
    </w:p>
    <w:p>
      <w:pPr>
        <w:spacing w:line="579" w:lineRule="exact"/>
        <w:ind w:firstLine="640" w:firstLineChars="200"/>
        <w:outlineLvl w:val="2"/>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（一）资格复审需提供的材料</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资格复审时考生须提供：本人身份证、毕业证、户口簿及岗位要求的其他证明材料原件。所有原件经审核后收取复印件。</w:t>
      </w:r>
    </w:p>
    <w:p>
      <w:pPr>
        <w:spacing w:line="579"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烈士子女在资格复审时需</w:t>
      </w:r>
      <w:r>
        <w:rPr>
          <w:rFonts w:hint="default" w:ascii="Times New Roman" w:hAnsi="Times New Roman" w:eastAsia="方正仿宋_GBK" w:cs="Times New Roman"/>
          <w:kern w:val="0"/>
          <w:sz w:val="32"/>
          <w:szCs w:val="32"/>
        </w:rPr>
        <w:t>提供中华人民共和国民政部颁发的《革命烈士证明书》及户口证明（需证明与烈士间的关系）；对因公牺牲的人民警察的子女，资格复审时需提供民政部门认定并颁发的《人民警察因公牺牲证明书》及户口证明（需证明与因公牺牲人员的关系）。</w:t>
      </w:r>
    </w:p>
    <w:p>
      <w:pPr>
        <w:spacing w:line="579" w:lineRule="exact"/>
        <w:ind w:firstLine="640" w:firstLineChars="200"/>
        <w:outlineLvl w:val="2"/>
        <w:rPr>
          <w:rFonts w:hint="default" w:ascii="Times New Roman" w:hAnsi="Times New Roman" w:eastAsia="方正楷体_GBK" w:cs="Times New Roman"/>
          <w:sz w:val="32"/>
          <w:szCs w:val="32"/>
        </w:rPr>
      </w:pPr>
      <w:bookmarkStart w:id="14" w:name="_Toc476770745"/>
      <w:r>
        <w:rPr>
          <w:rFonts w:hint="default" w:ascii="Times New Roman" w:hAnsi="Times New Roman" w:eastAsia="方正楷体_GBK" w:cs="Times New Roman"/>
          <w:sz w:val="32"/>
          <w:szCs w:val="32"/>
        </w:rPr>
        <w:t>（二）毕业证或学位证遗失怎么办？</w:t>
      </w:r>
      <w:bookmarkEnd w:id="14"/>
    </w:p>
    <w:p>
      <w:pPr>
        <w:spacing w:line="54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毕业证书或学位证书因遗失而无法补办的，须提供盖有毕业学校学历学位发放部门签章的学历、学位获得证明。对于大专及以上国民教育的毕业生，该证明由学校开具，同时需有省教育厅的签章；对于普通高中及普通中专生，该证明由学校开具，同时需有州（市）级教育体育局的签章；对于其他非国民教育的毕业生，一般可补办毕业证书，故必须提供毕业证原件。</w:t>
      </w:r>
    </w:p>
    <w:p>
      <w:pPr>
        <w:spacing w:line="54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四、时间安排</w:t>
      </w:r>
    </w:p>
    <w:tbl>
      <w:tblPr>
        <w:tblStyle w:val="7"/>
        <w:tblW w:w="9828" w:type="dxa"/>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cs="Times New Roman"/>
                <w:b/>
                <w:sz w:val="32"/>
                <w:szCs w:val="32"/>
              </w:rPr>
            </w:pPr>
            <w:r>
              <w:rPr>
                <w:rFonts w:hint="default" w:ascii="Times New Roman" w:hAnsi="Times New Roman" w:cs="Times New Roman"/>
                <w:b/>
                <w:sz w:val="32"/>
                <w:szCs w:val="32"/>
              </w:rPr>
              <w:t>工作事项</w:t>
            </w:r>
          </w:p>
        </w:tc>
        <w:tc>
          <w:tcPr>
            <w:tcW w:w="7200" w:type="dxa"/>
            <w:noWrap w:val="0"/>
            <w:vAlign w:val="top"/>
          </w:tcPr>
          <w:p>
            <w:pPr>
              <w:spacing w:line="540" w:lineRule="exact"/>
              <w:jc w:val="center"/>
              <w:rPr>
                <w:rFonts w:hint="default" w:ascii="Times New Roman" w:hAnsi="Times New Roman" w:cs="Times New Roman"/>
                <w:b/>
                <w:sz w:val="32"/>
                <w:szCs w:val="32"/>
              </w:rPr>
            </w:pPr>
            <w:r>
              <w:rPr>
                <w:rFonts w:hint="default" w:ascii="Times New Roman" w:hAnsi="Times New Roman" w:cs="Times New Roman"/>
                <w:b/>
                <w:sz w:val="32"/>
                <w:szCs w:val="32"/>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网络报名</w:t>
            </w:r>
          </w:p>
        </w:tc>
        <w:tc>
          <w:tcPr>
            <w:tcW w:w="7200" w:type="dxa"/>
            <w:noWrap w:val="0"/>
            <w:vAlign w:val="top"/>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202</w:t>
            </w: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年4月2</w:t>
            </w:r>
            <w:r>
              <w:rPr>
                <w:rFonts w:hint="default" w:ascii="Times New Roman" w:hAnsi="Times New Roman" w:eastAsia="仿宋_GB2312" w:cs="Times New Roman"/>
                <w:sz w:val="32"/>
                <w:szCs w:val="32"/>
                <w:shd w:val="clear" w:color="auto" w:fill="FFFFFF"/>
                <w:lang w:val="en-US" w:eastAsia="zh-CN"/>
              </w:rPr>
              <w:t>0</w:t>
            </w:r>
            <w:r>
              <w:rPr>
                <w:rFonts w:hint="default" w:ascii="Times New Roman" w:hAnsi="Times New Roman" w:eastAsia="仿宋_GB2312" w:cs="Times New Roman"/>
                <w:sz w:val="32"/>
                <w:szCs w:val="32"/>
                <w:shd w:val="clear" w:color="auto" w:fill="FFFFFF"/>
              </w:rPr>
              <w:t>日9:00 至 4月2</w:t>
            </w:r>
            <w:r>
              <w:rPr>
                <w:rFonts w:hint="default" w:ascii="Times New Roman" w:hAnsi="Times New Roman" w:eastAsia="仿宋_GB2312" w:cs="Times New Roman"/>
                <w:sz w:val="32"/>
                <w:szCs w:val="32"/>
                <w:shd w:val="clear" w:color="auto" w:fill="FFFFFF"/>
                <w:lang w:val="en-US" w:eastAsia="zh-CN"/>
              </w:rPr>
              <w:t>4</w:t>
            </w:r>
            <w:r>
              <w:rPr>
                <w:rFonts w:hint="default" w:ascii="Times New Roman" w:hAnsi="Times New Roman" w:eastAsia="仿宋_GB2312" w:cs="Times New Roman"/>
                <w:sz w:val="32"/>
                <w:szCs w:val="32"/>
                <w:shd w:val="clear" w:color="auto" w:fill="FFFFFF"/>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noWrap w:val="0"/>
            <w:vAlign w:val="top"/>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资格初审</w:t>
            </w:r>
          </w:p>
        </w:tc>
        <w:tc>
          <w:tcPr>
            <w:tcW w:w="7200" w:type="dxa"/>
            <w:noWrap w:val="0"/>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202</w:t>
            </w: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年4月2</w:t>
            </w:r>
            <w:r>
              <w:rPr>
                <w:rFonts w:hint="default" w:ascii="Times New Roman" w:hAnsi="Times New Roman" w:eastAsia="仿宋_GB2312" w:cs="Times New Roman"/>
                <w:sz w:val="32"/>
                <w:szCs w:val="32"/>
                <w:shd w:val="clear" w:color="auto" w:fill="FFFFFF"/>
                <w:lang w:val="en-US" w:eastAsia="zh-CN"/>
              </w:rPr>
              <w:t>0</w:t>
            </w:r>
            <w:r>
              <w:rPr>
                <w:rFonts w:hint="default" w:ascii="Times New Roman" w:hAnsi="Times New Roman" w:eastAsia="仿宋_GB2312" w:cs="Times New Roman"/>
                <w:sz w:val="32"/>
                <w:szCs w:val="32"/>
                <w:shd w:val="clear" w:color="auto" w:fill="FFFFFF"/>
              </w:rPr>
              <w:t>日9:00 至 4月2</w:t>
            </w:r>
            <w:r>
              <w:rPr>
                <w:rFonts w:hint="default" w:ascii="Times New Roman" w:hAnsi="Times New Roman" w:eastAsia="仿宋_GB2312" w:cs="Times New Roman"/>
                <w:sz w:val="32"/>
                <w:szCs w:val="32"/>
                <w:shd w:val="clear" w:color="auto" w:fill="FFFFFF"/>
                <w:lang w:val="en-US" w:eastAsia="zh-CN"/>
              </w:rPr>
              <w:t>5</w:t>
            </w:r>
            <w:r>
              <w:rPr>
                <w:rFonts w:hint="default" w:ascii="Times New Roman" w:hAnsi="Times New Roman" w:eastAsia="仿宋_GB2312" w:cs="Times New Roman"/>
                <w:sz w:val="32"/>
                <w:szCs w:val="32"/>
                <w:shd w:val="clear" w:color="auto" w:fill="FFFFFF"/>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网络缴费</w:t>
            </w:r>
          </w:p>
        </w:tc>
        <w:tc>
          <w:tcPr>
            <w:tcW w:w="7200" w:type="dxa"/>
            <w:noWrap w:val="0"/>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202</w:t>
            </w: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年4月2</w:t>
            </w:r>
            <w:r>
              <w:rPr>
                <w:rFonts w:hint="default" w:ascii="Times New Roman" w:hAnsi="Times New Roman" w:eastAsia="仿宋_GB2312" w:cs="Times New Roman"/>
                <w:sz w:val="32"/>
                <w:szCs w:val="32"/>
                <w:shd w:val="clear" w:color="auto" w:fill="FFFFFF"/>
                <w:lang w:val="en-US" w:eastAsia="zh-CN"/>
              </w:rPr>
              <w:t>1</w:t>
            </w:r>
            <w:r>
              <w:rPr>
                <w:rFonts w:hint="default" w:ascii="Times New Roman" w:hAnsi="Times New Roman" w:eastAsia="仿宋_GB2312" w:cs="Times New Roman"/>
                <w:sz w:val="32"/>
                <w:szCs w:val="32"/>
                <w:shd w:val="clear" w:color="auto" w:fill="FFFFFF"/>
              </w:rPr>
              <w:t xml:space="preserve">日9:00 至 </w:t>
            </w:r>
            <w:r>
              <w:rPr>
                <w:rFonts w:hint="default" w:ascii="Times New Roman" w:hAnsi="Times New Roman" w:eastAsia="仿宋_GB2312" w:cs="Times New Roman"/>
                <w:sz w:val="32"/>
                <w:szCs w:val="32"/>
                <w:shd w:val="clear" w:color="auto" w:fill="FFFFFF"/>
                <w:lang w:val="en-US" w:eastAsia="zh-CN"/>
              </w:rPr>
              <w:t>4</w:t>
            </w:r>
            <w:r>
              <w:rPr>
                <w:rFonts w:hint="default" w:ascii="Times New Roman" w:hAnsi="Times New Roman" w:eastAsia="仿宋_GB2312" w:cs="Times New Roman"/>
                <w:sz w:val="32"/>
                <w:szCs w:val="32"/>
                <w:shd w:val="clear" w:color="auto" w:fill="FFFFFF"/>
              </w:rPr>
              <w:t>月2</w:t>
            </w:r>
            <w:r>
              <w:rPr>
                <w:rFonts w:hint="default" w:ascii="Times New Roman" w:hAnsi="Times New Roman" w:eastAsia="仿宋_GB2312" w:cs="Times New Roman"/>
                <w:sz w:val="32"/>
                <w:szCs w:val="32"/>
                <w:shd w:val="clear" w:color="auto" w:fill="FFFFFF"/>
                <w:lang w:val="en-US" w:eastAsia="zh-CN"/>
              </w:rPr>
              <w:t>6</w:t>
            </w:r>
            <w:r>
              <w:rPr>
                <w:rFonts w:hint="default" w:ascii="Times New Roman" w:hAnsi="Times New Roman" w:eastAsia="仿宋_GB2312" w:cs="Times New Roman"/>
                <w:sz w:val="32"/>
                <w:szCs w:val="32"/>
                <w:shd w:val="clear" w:color="auto" w:fill="FFFFFF"/>
              </w:rPr>
              <w:t>日24:00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享受减免报考费考生申请退费</w:t>
            </w:r>
          </w:p>
        </w:tc>
        <w:tc>
          <w:tcPr>
            <w:tcW w:w="7200" w:type="dxa"/>
            <w:noWrap w:val="0"/>
            <w:vAlign w:val="center"/>
          </w:tcPr>
          <w:p>
            <w:pPr>
              <w:spacing w:line="540" w:lineRule="exact"/>
              <w:jc w:val="center"/>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年4月2</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岗位削减</w:t>
            </w:r>
          </w:p>
        </w:tc>
        <w:tc>
          <w:tcPr>
            <w:tcW w:w="7200" w:type="dxa"/>
            <w:noWrap w:val="0"/>
            <w:vAlign w:val="top"/>
          </w:tcPr>
          <w:p>
            <w:pPr>
              <w:spacing w:line="540" w:lineRule="exact"/>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shd w:val="clear" w:color="auto" w:fill="FFFFFF"/>
              </w:rPr>
              <w:t>202</w:t>
            </w: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年5月</w:t>
            </w:r>
            <w:r>
              <w:rPr>
                <w:rFonts w:hint="default" w:ascii="Times New Roman" w:hAnsi="Times New Roman" w:eastAsia="仿宋_GB2312" w:cs="Times New Roman"/>
                <w:sz w:val="32"/>
                <w:szCs w:val="32"/>
                <w:shd w:val="clear" w:color="auto" w:fill="FFFFFF"/>
                <w:lang w:val="en-US" w:eastAsia="zh-CN"/>
              </w:rPr>
              <w:t>13</w:t>
            </w:r>
            <w:r>
              <w:rPr>
                <w:rFonts w:hint="default" w:ascii="Times New Roman" w:hAnsi="Times New Roman" w:eastAsia="仿宋_GB2312" w:cs="Times New Roman"/>
                <w:sz w:val="32"/>
                <w:szCs w:val="32"/>
                <w:shd w:val="clear" w:color="auto" w:fill="FFFFFF"/>
              </w:rPr>
              <w:t>日</w:t>
            </w:r>
            <w:r>
              <w:rPr>
                <w:rFonts w:hint="default" w:ascii="Times New Roman" w:hAnsi="Times New Roman" w:eastAsia="仿宋_GB2312" w:cs="Times New Roman"/>
                <w:sz w:val="32"/>
                <w:szCs w:val="32"/>
                <w:shd w:val="clear" w:color="auto" w:fill="FFFFFF"/>
                <w:lang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打印准考证</w:t>
            </w:r>
          </w:p>
        </w:tc>
        <w:tc>
          <w:tcPr>
            <w:tcW w:w="7200" w:type="dxa"/>
            <w:noWrap w:val="0"/>
            <w:vAlign w:val="top"/>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202</w:t>
            </w: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年5月1</w:t>
            </w:r>
            <w:r>
              <w:rPr>
                <w:rFonts w:hint="default" w:ascii="Times New Roman" w:hAnsi="Times New Roman" w:eastAsia="仿宋_GB2312" w:cs="Times New Roman"/>
                <w:sz w:val="32"/>
                <w:szCs w:val="32"/>
                <w:shd w:val="clear" w:color="auto" w:fill="FFFFFF"/>
                <w:lang w:val="en-US" w:eastAsia="zh-CN"/>
              </w:rPr>
              <w:t>6</w:t>
            </w:r>
            <w:r>
              <w:rPr>
                <w:rFonts w:hint="default" w:ascii="Times New Roman" w:hAnsi="Times New Roman" w:eastAsia="仿宋_GB2312" w:cs="Times New Roman"/>
                <w:sz w:val="32"/>
                <w:szCs w:val="32"/>
                <w:shd w:val="clear" w:color="auto" w:fill="FFFFFF"/>
              </w:rPr>
              <w:t>日9:00 至 2</w:t>
            </w:r>
            <w:r>
              <w:rPr>
                <w:rFonts w:hint="default" w:ascii="Times New Roman" w:hAnsi="Times New Roman" w:eastAsia="仿宋_GB2312" w:cs="Times New Roman"/>
                <w:sz w:val="32"/>
                <w:szCs w:val="32"/>
                <w:shd w:val="clear" w:color="auto" w:fill="FFFFFF"/>
                <w:lang w:val="en-US" w:eastAsia="zh-CN"/>
              </w:rPr>
              <w:t>1</w:t>
            </w:r>
            <w:r>
              <w:rPr>
                <w:rFonts w:hint="default" w:ascii="Times New Roman" w:hAnsi="Times New Roman" w:eastAsia="仿宋_GB2312" w:cs="Times New Roman"/>
                <w:sz w:val="32"/>
                <w:szCs w:val="32"/>
                <w:shd w:val="clear" w:color="auto" w:fill="FFFFFF"/>
              </w:rPr>
              <w:t>日10:30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笔   试</w:t>
            </w:r>
          </w:p>
        </w:tc>
        <w:tc>
          <w:tcPr>
            <w:tcW w:w="7200" w:type="dxa"/>
            <w:noWrap w:val="0"/>
            <w:vAlign w:val="top"/>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年5月2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日8：30至12：00</w:t>
            </w:r>
          </w:p>
        </w:tc>
      </w:tr>
    </w:tbl>
    <w:p>
      <w:pPr>
        <w:spacing w:line="540" w:lineRule="exact"/>
        <w:rPr>
          <w:rFonts w:hint="default" w:ascii="Times New Roman" w:hAnsi="Times New Roman" w:eastAsia="仿宋_GB2312" w:cs="Times New Roman"/>
          <w:sz w:val="32"/>
          <w:szCs w:val="32"/>
        </w:rPr>
      </w:pPr>
    </w:p>
    <w:p>
      <w:pPr>
        <w:rPr>
          <w:rFonts w:hint="eastAsia"/>
          <w:lang w:eastAsia="zh-CN"/>
        </w:rPr>
      </w:pPr>
      <w:bookmarkStart w:id="15" w:name="_GoBack"/>
      <w:bookmarkEnd w:id="15"/>
    </w:p>
    <w:sectPr>
      <w:headerReference r:id="rId3" w:type="default"/>
      <w:footerReference r:id="rId4" w:type="default"/>
      <w:footerReference r:id="rId5"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altName w:val="宋体"/>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eastAsia="zh-C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oWHTAQAApQMAAA4AAABkcnMvZTJvRG9jLnhtbK1TS27bMBDd&#10;F8gdCO5jKUbT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W1D3y4psczgxE8/f5x+&#10;/Tn9/k7QhwL1HmrMe/SYGYcPbsC1mf2AzsR7kMGkLzIiGEd5j2d5xRAJT4+qZVWVGOIYmy+IXzw9&#10;9wHivXCGJKOhAeeXZWWHjxDH1DklVbPuTmmdZ6gt6RH1unp/nV+cQ4iuLRZJLMZukxWH7TBR27r2&#10;iMx6XIKGWtx5SvSDRY3TvsxGmI3tbOx9ULsuL1RqBfztPmI7uctUYYSdCuP0Ms9p09J6/HvPWU9/&#10;1/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Aa+oWHTAQAApQMAAA4AAAAAAAAAAQAgAAAA&#10;IgEAAGRycy9lMm9Eb2MueG1sUEsFBgAAAAAGAAYAWQEAAGcFAAAAAA==&#10;">
              <v:path/>
              <v:fill on="f" focussize="0,0"/>
              <v:stroke on="f" weight="1.25pt"/>
              <v:imagedata o:title=""/>
              <o:lock v:ext="edit" aspectratio="f"/>
              <v:textbox inset="0mm,0mm,0mm,0mm" style="mso-fit-shape-to-text:t;">
                <w:txbxContent>
                  <w:p>
                    <w:pPr>
                      <w:pStyle w:val="4"/>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- 1 -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2759D"/>
    <w:rsid w:val="04840FF7"/>
    <w:rsid w:val="3E5B0F32"/>
    <w:rsid w:val="68B402A7"/>
    <w:rsid w:val="6AFA6F9C"/>
    <w:rsid w:val="73B27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semiHidden/>
    <w:uiPriority w:val="0"/>
    <w:pPr>
      <w:ind w:firstLine="640" w:firstLineChars="200"/>
    </w:pPr>
    <w:rPr>
      <w:rFonts w:ascii="Times New Roman" w:hAnsi="Times New Roman" w:eastAsia="仿宋_GB2312"/>
      <w:sz w:val="32"/>
      <w:szCs w:val="24"/>
    </w:rPr>
  </w:style>
  <w:style w:type="paragraph" w:styleId="4">
    <w:name w:val="footer"/>
    <w:basedOn w:val="1"/>
    <w:semiHidden/>
    <w:qFormat/>
    <w:uiPriority w:val="0"/>
    <w:pPr>
      <w:tabs>
        <w:tab w:val="center" w:pos="4153"/>
        <w:tab w:val="right" w:pos="8306"/>
      </w:tabs>
      <w:snapToGrid w:val="0"/>
      <w:jc w:val="left"/>
    </w:pPr>
    <w:rPr>
      <w:rFonts w:ascii="Times New Roman" w:hAnsi="Times New Roman" w:eastAsia="Times New Roman"/>
      <w:sz w:val="18"/>
      <w:szCs w:val="18"/>
    </w:rPr>
  </w:style>
  <w:style w:type="paragraph" w:styleId="5">
    <w:name w:val="header"/>
    <w:basedOn w:val="1"/>
    <w:semiHidden/>
    <w:qFormat/>
    <w:uiPriority w:val="0"/>
    <w:pPr>
      <w:pBdr>
        <w:bottom w:val="single" w:color="auto" w:sz="6" w:space="1"/>
      </w:pBdr>
      <w:tabs>
        <w:tab w:val="center" w:pos="4153"/>
        <w:tab w:val="right" w:pos="8306"/>
      </w:tabs>
      <w:snapToGrid w:val="0"/>
      <w:jc w:val="center"/>
    </w:pPr>
    <w:rPr>
      <w:rFonts w:ascii="Times New Roman" w:hAnsi="Times New Roman" w:eastAsia="Times New Roman"/>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semiHidden/>
    <w:qFormat/>
    <w:uiPriority w:val="0"/>
  </w:style>
  <w:style w:type="character" w:styleId="11">
    <w:name w:val="FollowedHyperlink"/>
    <w:basedOn w:val="8"/>
    <w:uiPriority w:val="0"/>
    <w:rPr>
      <w:color w:val="666666"/>
      <w:u w:val="none"/>
    </w:rPr>
  </w:style>
  <w:style w:type="character" w:styleId="12">
    <w:name w:val="Emphasis"/>
    <w:basedOn w:val="8"/>
    <w:qFormat/>
    <w:uiPriority w:val="0"/>
    <w:rPr>
      <w:b/>
      <w:bCs/>
    </w:rPr>
  </w:style>
  <w:style w:type="character" w:styleId="13">
    <w:name w:val="HTML Definition"/>
    <w:basedOn w:val="8"/>
    <w:uiPriority w:val="0"/>
  </w:style>
  <w:style w:type="character" w:styleId="14">
    <w:name w:val="HTML Variable"/>
    <w:basedOn w:val="8"/>
    <w:uiPriority w:val="0"/>
  </w:style>
  <w:style w:type="character" w:styleId="15">
    <w:name w:val="Hyperlink"/>
    <w:basedOn w:val="8"/>
    <w:uiPriority w:val="0"/>
    <w:rPr>
      <w:color w:val="666666"/>
      <w:u w:val="none"/>
    </w:rPr>
  </w:style>
  <w:style w:type="character" w:styleId="16">
    <w:name w:val="HTML Code"/>
    <w:basedOn w:val="8"/>
    <w:uiPriority w:val="0"/>
    <w:rPr>
      <w:rFonts w:ascii="Courier New" w:hAnsi="Courier New" w:eastAsia="Courier New" w:cs="Courier New"/>
      <w:sz w:val="20"/>
    </w:rPr>
  </w:style>
  <w:style w:type="character" w:styleId="17">
    <w:name w:val="HTML Cite"/>
    <w:basedOn w:val="8"/>
    <w:uiPriority w:val="0"/>
  </w:style>
  <w:style w:type="character" w:styleId="18">
    <w:name w:val="HTML Keyboard"/>
    <w:basedOn w:val="8"/>
    <w:uiPriority w:val="0"/>
    <w:rPr>
      <w:rFonts w:hint="default" w:ascii="Courier New" w:hAnsi="Courier New" w:eastAsia="Courier New" w:cs="Courier New"/>
      <w:sz w:val="20"/>
    </w:rPr>
  </w:style>
  <w:style w:type="character" w:styleId="19">
    <w:name w:val="HTML Sample"/>
    <w:basedOn w:val="8"/>
    <w:uiPriority w:val="0"/>
    <w:rPr>
      <w:rFonts w:hint="default" w:ascii="Courier New" w:hAnsi="Courier New" w:eastAsia="Courier New" w:cs="Courier New"/>
    </w:rPr>
  </w:style>
  <w:style w:type="character" w:customStyle="1" w:styleId="20">
    <w:name w:val="work-tilte-all"/>
    <w:basedOn w:val="8"/>
    <w:uiPriority w:val="0"/>
    <w:rPr>
      <w:b/>
      <w:bCs/>
      <w:sz w:val="19"/>
      <w:szCs w:val="19"/>
    </w:rPr>
  </w:style>
  <w:style w:type="character" w:customStyle="1" w:styleId="21">
    <w:name w:val="close-btn"/>
    <w:basedOn w:val="8"/>
    <w:uiPriority w:val="0"/>
  </w:style>
  <w:style w:type="character" w:customStyle="1" w:styleId="22">
    <w:name w:val="hover7"/>
    <w:basedOn w:val="8"/>
    <w:uiPriority w:val="0"/>
    <w:rPr>
      <w:shd w:val="clear" w:fill="F3F3F3"/>
    </w:rPr>
  </w:style>
  <w:style w:type="character" w:customStyle="1" w:styleId="23">
    <w:name w:val="hover8"/>
    <w:basedOn w:val="8"/>
    <w:uiPriority w:val="0"/>
    <w:rPr>
      <w:sz w:val="21"/>
      <w:szCs w:val="21"/>
    </w:rPr>
  </w:style>
  <w:style w:type="character" w:customStyle="1" w:styleId="24">
    <w:name w:val="hover9"/>
    <w:basedOn w:val="8"/>
    <w:uiPriority w:val="0"/>
    <w:rPr>
      <w:shd w:val="clear" w:fill="F3F3F3"/>
    </w:rPr>
  </w:style>
  <w:style w:type="character" w:customStyle="1" w:styleId="25">
    <w:name w:val="hover"/>
    <w:basedOn w:val="8"/>
    <w:uiPriority w:val="0"/>
    <w:rPr>
      <w:shd w:val="clear" w:fill="F3F3F3"/>
    </w:rPr>
  </w:style>
  <w:style w:type="character" w:customStyle="1" w:styleId="26">
    <w:name w:val="hover1"/>
    <w:basedOn w:val="8"/>
    <w:uiPriority w:val="0"/>
    <w:rPr>
      <w:sz w:val="21"/>
      <w:szCs w:val="21"/>
    </w:rPr>
  </w:style>
  <w:style w:type="character" w:customStyle="1" w:styleId="27">
    <w:name w:val="hover2"/>
    <w:basedOn w:val="8"/>
    <w:uiPriority w:val="0"/>
    <w:rPr>
      <w:shd w:val="clear" w:fill="F3F3F3"/>
    </w:rPr>
  </w:style>
  <w:style w:type="character" w:customStyle="1" w:styleId="28">
    <w:name w:val="onljsm"/>
    <w:basedOn w:val="8"/>
    <w:uiPriority w:val="0"/>
    <w:rPr>
      <w:color w:val="FFFFFF"/>
      <w:shd w:val="clear" w:fill="087FD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2022-04-13T01:29:00Z</dcterms:created>
  <dc:creator>Administrator</dc:creator>
  <cp:lastModifiedBy>Administrator</cp:lastModifiedBy>
  <dcterms:modified xsi:type="dcterms:W3CDTF">2022-04-13T03:23:36Z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7CB04CC1A7BE4DF086FA190C229EAEA4</vt:lpwstr>
  </property>
</Properties>
</file>