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20" w:firstLineChars="0"/>
        <w:jc w:val="left"/>
        <w:rPr>
          <w:rFonts w:hint="default" w:eastAsia="方正小标宋_GBK"/>
          <w:sz w:val="28"/>
          <w:szCs w:val="28"/>
          <w:lang w:val="en-US" w:eastAsia="zh-CN"/>
        </w:rPr>
      </w:pPr>
      <w:r>
        <w:rPr>
          <w:rFonts w:hint="eastAsia" w:eastAsia="方正小标宋_GBK"/>
          <w:sz w:val="28"/>
          <w:szCs w:val="28"/>
          <w:lang w:val="en-US" w:eastAsia="zh-CN"/>
        </w:rPr>
        <w:t>附件3</w:t>
      </w:r>
    </w:p>
    <w:p>
      <w:pPr>
        <w:spacing w:line="600" w:lineRule="exact"/>
        <w:jc w:val="center"/>
        <w:rPr>
          <w:rFonts w:eastAsia="方正小标宋_GBK"/>
          <w:sz w:val="44"/>
          <w:szCs w:val="44"/>
        </w:rPr>
      </w:pPr>
      <w:r>
        <w:rPr>
          <w:rFonts w:eastAsia="方正小标宋_GBK"/>
          <w:sz w:val="44"/>
          <w:szCs w:val="44"/>
        </w:rPr>
        <w:t>重庆市考试录用公务员专业</w:t>
      </w:r>
      <w:r>
        <w:rPr>
          <w:rFonts w:hint="eastAsia" w:eastAsia="方正小标宋_GBK"/>
          <w:sz w:val="44"/>
          <w:szCs w:val="44"/>
          <w:lang w:val="en-US" w:eastAsia="zh-CN"/>
        </w:rPr>
        <w:t xml:space="preserve"> </w:t>
      </w:r>
      <w:r>
        <w:rPr>
          <w:rFonts w:eastAsia="方正小标宋_GBK"/>
          <w:sz w:val="44"/>
          <w:szCs w:val="44"/>
        </w:rPr>
        <w:t>参考目录</w:t>
      </w:r>
    </w:p>
    <w:p>
      <w:pPr>
        <w:spacing w:line="600" w:lineRule="exact"/>
        <w:ind w:firstLine="632" w:firstLineChars="200"/>
        <w:rPr>
          <w:rFonts w:hint="eastAsia" w:eastAsia="方正仿宋_GBK"/>
        </w:rPr>
      </w:pPr>
      <w:r>
        <w:rPr>
          <w:rFonts w:hint="eastAsia" w:eastAsia="方正仿宋_GBK"/>
        </w:rPr>
        <w:t xml:space="preserve">             （2015年8月修订版）</w:t>
      </w:r>
    </w:p>
    <w:p>
      <w:pPr>
        <w:spacing w:line="600" w:lineRule="exact"/>
        <w:ind w:firstLine="632" w:firstLineChars="200"/>
        <w:rPr>
          <w:rFonts w:eastAsia="方正仿宋_GBK"/>
        </w:rPr>
      </w:pPr>
    </w:p>
    <w:p>
      <w:pPr>
        <w:spacing w:line="600" w:lineRule="exact"/>
        <w:ind w:firstLine="632" w:firstLineChars="200"/>
        <w:rPr>
          <w:rFonts w:eastAsia="方正仿宋_GBK"/>
        </w:rPr>
      </w:pPr>
      <w:r>
        <w:rPr>
          <w:rFonts w:eastAsia="方正仿宋_GBK"/>
        </w:rPr>
        <w:t>为规范我市招录机关（单位）的专业条件设置和审核工作、方便考生报考，在参考国家教育行政部门颁布的高校专业目录的基础上，经广泛征求意见并结合我市实际，我们编撰了《重庆市考试录用公务员专业参考目录》（以下简称《参考目录》）。</w:t>
      </w:r>
    </w:p>
    <w:p>
      <w:pPr>
        <w:spacing w:line="600" w:lineRule="exact"/>
        <w:ind w:firstLine="632" w:firstLineChars="200"/>
        <w:rPr>
          <w:rFonts w:hint="eastAsia" w:ascii="方正仿宋_GBK" w:eastAsia="方正仿宋_GBK"/>
        </w:rPr>
      </w:pPr>
      <w:r>
        <w:rPr>
          <w:rFonts w:eastAsia="方正仿宋_GBK"/>
        </w:rPr>
        <w:t>一、本《参考目录》参照教育部门的分类规则，分为2</w:t>
      </w:r>
      <w:r>
        <w:rPr>
          <w:rFonts w:hint="eastAsia" w:ascii="方正仿宋_GBK" w:eastAsia="方正仿宋_GBK"/>
        </w:rPr>
        <w:t>个“科别”</w:t>
      </w:r>
      <w:r>
        <w:rPr>
          <w:rFonts w:eastAsia="方正仿宋_GBK"/>
        </w:rPr>
        <w:t>，12个</w:t>
      </w:r>
      <w:r>
        <w:rPr>
          <w:rFonts w:hint="eastAsia" w:ascii="方正仿宋_GBK" w:eastAsia="方正仿宋_GBK"/>
        </w:rPr>
        <w:t>“学科门类”，</w:t>
      </w:r>
      <w:r>
        <w:rPr>
          <w:rFonts w:eastAsia="方正仿宋_GBK"/>
        </w:rPr>
        <w:t>94个</w:t>
      </w:r>
      <w:r>
        <w:rPr>
          <w:rFonts w:hint="eastAsia" w:ascii="方正仿宋_GBK" w:eastAsia="方正仿宋_GBK"/>
        </w:rPr>
        <w:t>“专业类”，并按学历层次分为若干具体专业名称。</w:t>
      </w:r>
    </w:p>
    <w:p>
      <w:pPr>
        <w:spacing w:line="600" w:lineRule="exact"/>
        <w:ind w:firstLine="632" w:firstLineChars="200"/>
        <w:rPr>
          <w:rFonts w:eastAsia="方正仿宋_GBK"/>
        </w:rPr>
      </w:pPr>
      <w:r>
        <w:rPr>
          <w:rFonts w:eastAsia="方正仿宋_GBK"/>
        </w:rPr>
        <w:t>二、公招</w:t>
      </w:r>
      <w:r>
        <w:rPr>
          <w:rFonts w:hint="eastAsia" w:eastAsia="方正仿宋_GBK"/>
        </w:rPr>
        <w:t>计划一览</w:t>
      </w:r>
      <w:r>
        <w:rPr>
          <w:rFonts w:eastAsia="方正仿宋_GBK"/>
        </w:rPr>
        <w:t>表中的专业要求，由招录机关（单位）设置并负责解释，本《参考目录》仅供招录机关（单位）在设置专业要求及考生报考</w:t>
      </w:r>
      <w:r>
        <w:rPr>
          <w:rFonts w:hint="eastAsia" w:eastAsia="方正仿宋_GBK"/>
        </w:rPr>
        <w:t>岗位</w:t>
      </w:r>
      <w:r>
        <w:rPr>
          <w:rFonts w:eastAsia="方正仿宋_GBK"/>
        </w:rPr>
        <w:t>时参考。报考人员应按照</w:t>
      </w:r>
      <w:r>
        <w:rPr>
          <w:rFonts w:hint="eastAsia" w:eastAsia="方正仿宋_GBK"/>
        </w:rPr>
        <w:t>岗位</w:t>
      </w:r>
      <w:r>
        <w:rPr>
          <w:rFonts w:eastAsia="方正仿宋_GBK"/>
        </w:rPr>
        <w:t>资格条件中设置的专业要求，确定本人毕业证书上所列专业名称与</w:t>
      </w:r>
      <w:r>
        <w:rPr>
          <w:rFonts w:hint="eastAsia" w:eastAsia="方正仿宋_GBK"/>
        </w:rPr>
        <w:t>岗位</w:t>
      </w:r>
      <w:r>
        <w:rPr>
          <w:rFonts w:eastAsia="方正仿宋_GBK"/>
        </w:rPr>
        <w:t>要求的专业名称一致后，才能报名。</w:t>
      </w:r>
    </w:p>
    <w:p>
      <w:pPr>
        <w:spacing w:line="600" w:lineRule="exact"/>
        <w:ind w:firstLine="632" w:firstLineChars="200"/>
        <w:rPr>
          <w:rFonts w:eastAsia="方正仿宋_GBK"/>
        </w:rPr>
      </w:pPr>
      <w:r>
        <w:rPr>
          <w:rFonts w:hint="eastAsia" w:eastAsia="方正仿宋_GBK"/>
        </w:rPr>
        <w:t>三</w:t>
      </w:r>
      <w:r>
        <w:rPr>
          <w:rFonts w:eastAsia="方正仿宋_GBK"/>
        </w:rPr>
        <w:t>、对于取得全日制普通高等院校普通本科及以上学历并取得学士及以上学位的报考人员，若在校期间取得辅修专业证书、第二专业证书的，可按照在校期间取得的辅修专业证书、第二专业证书上所载明的专业报考。</w:t>
      </w:r>
    </w:p>
    <w:p>
      <w:pPr>
        <w:spacing w:line="600" w:lineRule="exact"/>
        <w:ind w:firstLine="632" w:firstLineChars="200"/>
        <w:rPr>
          <w:rFonts w:eastAsia="方正仿宋_GBK"/>
        </w:rPr>
      </w:pPr>
      <w:r>
        <w:rPr>
          <w:rFonts w:hint="eastAsia" w:eastAsia="方正仿宋_GBK"/>
        </w:rPr>
        <w:t>四</w:t>
      </w:r>
      <w:r>
        <w:rPr>
          <w:rFonts w:eastAsia="方正仿宋_GBK"/>
        </w:rPr>
        <w:t>、报考人员要严格执行诚信报考的有关规定，对于填报符合</w:t>
      </w:r>
      <w:r>
        <w:rPr>
          <w:rFonts w:hint="eastAsia" w:eastAsia="方正仿宋_GBK"/>
        </w:rPr>
        <w:t>岗位</w:t>
      </w:r>
      <w:r>
        <w:rPr>
          <w:rFonts w:eastAsia="方正仿宋_GBK"/>
        </w:rPr>
        <w:t>要求专业名称的虚假专业名称信息的，将按照诚信报考有关规定执行。</w:t>
      </w:r>
    </w:p>
    <w:p>
      <w:pPr>
        <w:spacing w:line="600" w:lineRule="exact"/>
        <w:ind w:firstLine="632" w:firstLineChars="200"/>
        <w:rPr>
          <w:rFonts w:hint="eastAsia" w:eastAsia="方正仿宋_GBK"/>
        </w:rPr>
      </w:pPr>
      <w:r>
        <w:rPr>
          <w:rFonts w:eastAsia="方正仿宋_GBK"/>
        </w:rPr>
        <w:t xml:space="preserve">                          </w:t>
      </w:r>
    </w:p>
    <w:p>
      <w:pPr>
        <w:spacing w:line="600" w:lineRule="exact"/>
        <w:ind w:firstLine="632" w:firstLineChars="200"/>
        <w:rPr>
          <w:rFonts w:hint="eastAsia" w:eastAsia="方正仿宋_GBK"/>
        </w:rPr>
      </w:pPr>
    </w:p>
    <w:p>
      <w:pPr>
        <w:spacing w:line="600" w:lineRule="exact"/>
        <w:ind w:firstLine="632" w:firstLineChars="200"/>
        <w:rPr>
          <w:rFonts w:eastAsia="方正仿宋_GBK"/>
        </w:rPr>
      </w:pPr>
      <w:r>
        <w:rPr>
          <w:rFonts w:hint="eastAsia" w:eastAsia="方正仿宋_GBK"/>
        </w:rPr>
        <w:t xml:space="preserve">                                  2015年8月</w:t>
      </w:r>
    </w:p>
    <w:p>
      <w:pPr>
        <w:spacing w:line="600" w:lineRule="exact"/>
        <w:ind w:right="632"/>
        <w:rPr>
          <w:rFonts w:eastAsia="方正仿宋_GBK"/>
        </w:rPr>
      </w:pPr>
      <w:r>
        <w:rPr>
          <w:rFonts w:eastAsia="方正仿宋_GBK"/>
        </w:rPr>
        <w:t xml:space="preserve"> </w:t>
      </w:r>
    </w:p>
    <w:p>
      <w:pPr>
        <w:widowControl/>
        <w:spacing w:line="240" w:lineRule="exact"/>
        <w:jc w:val="center"/>
        <w:rPr>
          <w:rFonts w:eastAsia="方正仿宋_GBK"/>
          <w:bCs/>
          <w:kern w:val="0"/>
          <w:sz w:val="18"/>
          <w:szCs w:val="18"/>
        </w:rPr>
        <w:sectPr>
          <w:footerReference r:id="rId3" w:type="default"/>
          <w:footerReference r:id="rId4" w:type="even"/>
          <w:pgSz w:w="11906" w:h="16838"/>
          <w:pgMar w:top="2098" w:right="1474" w:bottom="1985" w:left="1588" w:header="1701" w:footer="1134" w:gutter="0"/>
          <w:cols w:space="720" w:num="1"/>
          <w:docGrid w:type="linesAndChars" w:linePitch="579" w:charSpace="-849"/>
        </w:sectPr>
      </w:pPr>
    </w:p>
    <w:tbl>
      <w:tblPr>
        <w:tblStyle w:val="6"/>
        <w:tblW w:w="0" w:type="auto"/>
        <w:jc w:val="center"/>
        <w:tblLayout w:type="fixed"/>
        <w:tblCellMar>
          <w:top w:w="0" w:type="dxa"/>
          <w:left w:w="108" w:type="dxa"/>
          <w:bottom w:w="0" w:type="dxa"/>
          <w:right w:w="108" w:type="dxa"/>
        </w:tblCellMar>
      </w:tblPr>
      <w:tblGrid>
        <w:gridCol w:w="528"/>
        <w:gridCol w:w="816"/>
        <w:gridCol w:w="816"/>
        <w:gridCol w:w="3560"/>
        <w:gridCol w:w="3945"/>
        <w:gridCol w:w="3250"/>
      </w:tblGrid>
      <w:tr>
        <w:tblPrEx>
          <w:tblCellMar>
            <w:top w:w="0" w:type="dxa"/>
            <w:left w:w="108" w:type="dxa"/>
            <w:bottom w:w="0" w:type="dxa"/>
            <w:right w:w="108" w:type="dxa"/>
          </w:tblCellMar>
        </w:tblPrEx>
        <w:trPr>
          <w:trHeight w:val="555" w:hRule="atLeast"/>
          <w:tblHeader/>
          <w:jc w:val="center"/>
        </w:trPr>
        <w:tc>
          <w:tcPr>
            <w:tcW w:w="5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科别</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学科</w:t>
            </w:r>
          </w:p>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门类</w:t>
            </w:r>
          </w:p>
        </w:tc>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bCs/>
                <w:kern w:val="0"/>
                <w:sz w:val="18"/>
                <w:szCs w:val="18"/>
              </w:rPr>
            </w:pPr>
            <w:r>
              <w:rPr>
                <w:rFonts w:eastAsia="方正仿宋_GBK"/>
                <w:bCs/>
                <w:kern w:val="0"/>
                <w:sz w:val="18"/>
                <w:szCs w:val="18"/>
              </w:rPr>
              <w:t>专业类</w:t>
            </w:r>
          </w:p>
        </w:tc>
        <w:tc>
          <w:tcPr>
            <w:tcW w:w="1075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专业名称</w:t>
            </w:r>
          </w:p>
        </w:tc>
      </w:tr>
      <w:tr>
        <w:tblPrEx>
          <w:tblCellMar>
            <w:top w:w="0" w:type="dxa"/>
            <w:left w:w="108" w:type="dxa"/>
            <w:bottom w:w="0" w:type="dxa"/>
            <w:right w:w="108" w:type="dxa"/>
          </w:tblCellMar>
        </w:tblPrEx>
        <w:trPr>
          <w:trHeight w:val="540" w:hRule="atLeast"/>
          <w:tblHeader/>
          <w:jc w:val="center"/>
        </w:trPr>
        <w:tc>
          <w:tcPr>
            <w:tcW w:w="5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bCs/>
                <w:kern w:val="0"/>
                <w:sz w:val="18"/>
                <w:szCs w:val="18"/>
              </w:rPr>
            </w:pPr>
          </w:p>
        </w:tc>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bCs/>
                <w:kern w:val="0"/>
                <w:sz w:val="18"/>
                <w:szCs w:val="18"/>
              </w:rPr>
            </w:pPr>
          </w:p>
        </w:tc>
        <w:tc>
          <w:tcPr>
            <w:tcW w:w="3560" w:type="dxa"/>
            <w:tcBorders>
              <w:top w:val="nil"/>
              <w:left w:val="nil"/>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研究生专业</w:t>
            </w:r>
          </w:p>
        </w:tc>
        <w:tc>
          <w:tcPr>
            <w:tcW w:w="3945" w:type="dxa"/>
            <w:tcBorders>
              <w:top w:val="nil"/>
              <w:left w:val="nil"/>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本科专业</w:t>
            </w:r>
          </w:p>
        </w:tc>
        <w:tc>
          <w:tcPr>
            <w:tcW w:w="3250" w:type="dxa"/>
            <w:tcBorders>
              <w:top w:val="nil"/>
              <w:left w:val="nil"/>
              <w:bottom w:val="single" w:color="auto" w:sz="4" w:space="0"/>
              <w:right w:val="single" w:color="auto" w:sz="4" w:space="0"/>
            </w:tcBorders>
            <w:noWrap w:val="0"/>
            <w:vAlign w:val="center"/>
          </w:tcPr>
          <w:p>
            <w:pPr>
              <w:widowControl/>
              <w:spacing w:line="240" w:lineRule="exact"/>
              <w:jc w:val="center"/>
              <w:rPr>
                <w:rFonts w:eastAsia="方正仿宋_GBK"/>
                <w:bCs/>
                <w:kern w:val="0"/>
                <w:sz w:val="18"/>
                <w:szCs w:val="18"/>
              </w:rPr>
            </w:pPr>
            <w:r>
              <w:rPr>
                <w:rFonts w:eastAsia="方正仿宋_GBK"/>
                <w:bCs/>
                <w:kern w:val="0"/>
                <w:sz w:val="18"/>
                <w:szCs w:val="18"/>
              </w:rPr>
              <w:t>专科专业</w:t>
            </w:r>
          </w:p>
        </w:tc>
      </w:tr>
      <w:tr>
        <w:tblPrEx>
          <w:tblCellMar>
            <w:top w:w="0" w:type="dxa"/>
            <w:left w:w="108" w:type="dxa"/>
            <w:bottom w:w="0" w:type="dxa"/>
            <w:right w:w="108" w:type="dxa"/>
          </w:tblCellMar>
        </w:tblPrEx>
        <w:trPr>
          <w:trHeight w:val="1005" w:hRule="atLeast"/>
          <w:jc w:val="center"/>
        </w:trPr>
        <w:tc>
          <w:tcPr>
            <w:tcW w:w="528"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哲学类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马克思主义哲学，中国哲学，外国哲学，逻辑学，伦理学，美学，宗教学，科学技术哲学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哲学，逻辑学，宗教学，伦理学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30"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政治经济学，经济思想史，经济史，西方经济学，世界经济，人口、资源与环境经济学，发展经济学，法律经济学，国民经济学，区域经济学，产业经济学，劳动经济学，数量经济学，国防经济学，国防经济，经济信息管理学，资产评估，公共经济学，网络经济学，规制经济学，统计学，统计应用与经济计量分析，经济管理统计，应用数理统计，金额统计，经济统计与分析，应用统计，审计，可持续发展及应用，应用经济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经济学，经济统计学，国民经济管理，资源与环境经济学，商务经济学，能源经济，海洋经济学，环境经济，环境资源与发展经济学,农业经济，工业经济，运输经济，劳动经济，投资经济，传媒经济学，计划统计，经营计划与统计，统计与概算，网络经济学，国土资源调查专业统计，会计统计，经济信息管理，经济管理与计算机，经济与社会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经济管理，经济信息管理，资产评估管理，邮电经济管理</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财政</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财政学，税收学，税务</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财税，财政学，税收学，税务</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财政，税务，财税，财政与税收</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金融</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金融学，保险学，金融工程，投资学，金融，保险，应用金融，金融与管理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金融学，金融工程，金融管理，保险学，投资学，金融数学，信用管理，经济与金融，保险，国际金融，货币银行学，金融</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金融，保险，金融管理与实务，国际金融，金融与证券，金融保险，保险实务，医疗保险实务，资产评估与管理，证券投资与管理，投资与理财，证券与期货，产权交易与实务，信用管理，农村合作金融，机动车保险实务</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贸易类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国际贸易学，服务贸易学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国际经济与贸易,贸易经济,国际文化贸易，国际贸易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国际经济与贸易，国际贸易实务，商务经纪与代理，国际贸易，涉外经济与法律</w:t>
            </w:r>
          </w:p>
        </w:tc>
      </w:tr>
      <w:tr>
        <w:tblPrEx>
          <w:tblCellMar>
            <w:top w:w="0" w:type="dxa"/>
            <w:left w:w="108" w:type="dxa"/>
            <w:bottom w:w="0" w:type="dxa"/>
            <w:right w:w="108" w:type="dxa"/>
          </w:tblCellMar>
        </w:tblPrEx>
        <w:trPr>
          <w:trHeight w:val="29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法学，法律硕士，比较法学，宪法学与行政法学，中国刑法学，国际法，经济刑法学，犯罪学，民法学，刑事诉讼法学，行政诉讼法学，法学理论，法理学，法律史，刑法学，民商法学，民商法，诉讼法学，经济法学，环境与资源保护法学，国际法学，国际公法，国际私法，国际经济法，军事法学，航空法与空间法，国际人权法，国际环境法，国际民事诉讼与仲裁，WTO法律制度，中国司法制度，比较司法制度，比较刑法学，司法制度，法律逻辑，法律逻辑学，知识产权，知识产权法学，民族法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法学，知识产权，监狱学，知识产权法，诉讼法，法律，国际法，刑事司法，律师，涉外法律，经济法律事务，法律事务，大法学，经济法学，涉外法律事务，行政法，民商法</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司法助理，法律文秘，司法警务，法律事务，涉外经济法律事务，经济法律事务，律师事务，行政法律事务，法律，书记官，海关国际法律条约与公约，检查事务，经济法，商贸法律，法学，律师</w:t>
            </w:r>
          </w:p>
        </w:tc>
      </w:tr>
      <w:tr>
        <w:tblPrEx>
          <w:tblCellMar>
            <w:top w:w="0" w:type="dxa"/>
            <w:left w:w="108" w:type="dxa"/>
            <w:bottom w:w="0" w:type="dxa"/>
            <w:right w:w="108" w:type="dxa"/>
          </w:tblCellMar>
        </w:tblPrEx>
        <w:trPr>
          <w:trHeight w:val="13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政治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政治学理论，中外政治制度，科学社会主义与国际共产主义运动，中共党史，国际政治，国际关系，外交学，民族政治学，政治与国际研究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政治学与行政学，国际政治，国际关系，外交学，国际事务与国际关系，政治学、经济学与哲学，国际政治经济学，国际文化交流，欧洲事务与欧洲关系，东亚事务与东亚关系，国际事务，政治学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政治学</w:t>
            </w:r>
          </w:p>
        </w:tc>
      </w:tr>
      <w:tr>
        <w:tblPrEx>
          <w:tblCellMar>
            <w:top w:w="0" w:type="dxa"/>
            <w:left w:w="108" w:type="dxa"/>
            <w:bottom w:w="0" w:type="dxa"/>
            <w:right w:w="108" w:type="dxa"/>
          </w:tblCellMar>
        </w:tblPrEx>
        <w:trPr>
          <w:trHeight w:val="16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社会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社会学，人口学，人类学，民俗学，社会工作</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社会学，社会工作，社会工作与管理，人类学，女性学，家政学，人口学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社会工作，社区管理与服务，青少年工作与管理，社会福利事业管理，人民武装，涉外事务管理，妇女工作与管理，体育场馆管理，家政服务，老年服务与管理，社区康复，科技成果中介服务，职业中介服务，现代殡仪技术与管理，戒毒康复</w:t>
            </w:r>
          </w:p>
        </w:tc>
      </w:tr>
      <w:tr>
        <w:tblPrEx>
          <w:tblCellMar>
            <w:top w:w="0" w:type="dxa"/>
            <w:left w:w="108" w:type="dxa"/>
            <w:bottom w:w="0" w:type="dxa"/>
            <w:right w:w="108" w:type="dxa"/>
          </w:tblCellMar>
        </w:tblPrEx>
        <w:trPr>
          <w:trHeight w:val="9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民族</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民族学，马克思主义民族理论与政策，中国少数民族经济，中国少数民族史，中国少数民族艺术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民族学，民族理论与民族政策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6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马克思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主义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马克思主义基本原理，马克思主义发展史，马克思主义中国化研究，马克思主义中国化，国外马克思主义研究，马克思主义理论与思想政治教育，马克思主义理论，思想政治教育，中国近现代史基本问题研究</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科学社会主义，中国共产党党史，中国共产党历史，思想政治教育，科学社会主义与国际共产主义运动，中国革命史与中国共产党党史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思想政治教育，政治和思想品德教育</w:t>
            </w:r>
          </w:p>
        </w:tc>
      </w:tr>
      <w:tr>
        <w:tblPrEx>
          <w:tblCellMar>
            <w:top w:w="0" w:type="dxa"/>
            <w:left w:w="108" w:type="dxa"/>
            <w:bottom w:w="0" w:type="dxa"/>
            <w:right w:w="108" w:type="dxa"/>
          </w:tblCellMar>
        </w:tblPrEx>
        <w:trPr>
          <w:trHeight w:val="27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公安学，犯罪社会学，中国化的马克思主义与公安工作，公安思想政治教育工作，警察心理学，警察体能与警务实战技能训练，警务战术训练，公安管理学，公安情报学，警察科学，侦查学，治安学，警务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治安学，侦查学，边防管理，禁毒学，警犬技术，经济犯罪侦查，边防指挥，消防指挥，警卫学，公安情报学，犯罪学，公安管理学，犯罪心理学，涉外警务，侦察学，刑事侦查，刑事侦察，技术侦查，经济侦查，警务指挥与战术，边防信息网络安全监察，公安信息技术，边防公安，出入境管理，消防管理，消防管理指挥，公安保卫，公安安全保卫，安全保卫，国内安全保卫，公安学，公安管理，警察管理，预审，治安管理，公安文秘，警卫，网络监察</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侦查，经济犯罪侦查，安全保卫，公共安全管理，警卫，治安管理，交通管理，警察管理，信息网络与安全监察，信息网络安全监察，网络监察，边防检查，警察指挥与战术，边防指挥，边防船艇指挥，边防通信指挥，消防指挥，参谋业务，抢险救援，边境管理，禁毒，防火管理，森林消防</w:t>
            </w:r>
          </w:p>
        </w:tc>
      </w:tr>
      <w:tr>
        <w:tblPrEx>
          <w:tblCellMar>
            <w:top w:w="0" w:type="dxa"/>
            <w:left w:w="108" w:type="dxa"/>
            <w:bottom w:w="0" w:type="dxa"/>
            <w:right w:w="108" w:type="dxa"/>
          </w:tblCellMar>
        </w:tblPrEx>
        <w:trPr>
          <w:trHeight w:val="163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司法</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执行及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物证技术学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狱政管理，刑事执行，劳教管理，罪犯教育，罪犯心理矫治，监所管理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狱政管理，刑事执行，民事执行，行政执行，监狱管理，劳动改造学，劳教管理，司法鉴定，司法鉴定技术，安全防范技术，司法信息技术，司法信息安全，应用法制心理技术，罪犯心理测量与矫正技术，司法会计，毒品犯罪矫治，涉毒人员矫治，监所管理，刑事侦查技术，司法侦查</w:t>
            </w:r>
          </w:p>
        </w:tc>
      </w:tr>
      <w:tr>
        <w:tblPrEx>
          <w:tblCellMar>
            <w:top w:w="0" w:type="dxa"/>
            <w:left w:w="108" w:type="dxa"/>
            <w:bottom w:w="0" w:type="dxa"/>
            <w:right w:w="108" w:type="dxa"/>
          </w:tblCellMar>
        </w:tblPrEx>
        <w:trPr>
          <w:trHeight w:val="349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教育学，教育学原理，课程与教学论，教育史，比较教育学，学前教育学，高等教育学，成人教育学，职业技术教育学，特殊教育学，教育技术学，教育法学，汉语国际教育硕士，教育经济与管理，教育硕士专业（教育管理，学科教学，现代教育技术，小学教育，心理健康教育，科学与技术教育，学前教育， 特殊教育），高等学校教师专业，中等职业学校教师专业，汉语国际教育，学科课程与教学论</w:t>
            </w:r>
          </w:p>
        </w:tc>
        <w:tc>
          <w:tcPr>
            <w:tcW w:w="3945" w:type="dxa"/>
            <w:tcBorders>
              <w:top w:val="single" w:color="auto" w:sz="4" w:space="0"/>
              <w:left w:val="nil"/>
              <w:bottom w:val="single" w:color="auto" w:sz="4" w:space="0"/>
              <w:right w:val="single" w:color="auto" w:sz="4" w:space="0"/>
            </w:tcBorders>
            <w:noWrap w:val="0"/>
            <w:vAlign w:val="center"/>
          </w:tcPr>
          <w:p>
            <w:pPr>
              <w:widowControl/>
              <w:tabs>
                <w:tab w:val="left" w:pos="2902"/>
              </w:tabs>
              <w:spacing w:line="240" w:lineRule="exact"/>
              <w:rPr>
                <w:rFonts w:eastAsia="方正仿宋_GBK"/>
                <w:kern w:val="0"/>
                <w:sz w:val="18"/>
                <w:szCs w:val="18"/>
              </w:rPr>
            </w:pPr>
            <w:r>
              <w:rPr>
                <w:rFonts w:eastAsia="方正仿宋_GBK"/>
                <w:kern w:val="0"/>
                <w:sz w:val="18"/>
                <w:szCs w:val="18"/>
              </w:rPr>
              <w:t>教育学，学前教育，特殊教育，教育技术学，小学教育，艺术教育，人文教育，科学教育，言语听觉科学，华文教育，幼儿教育，特用动物教育，农业机械教育，农业建筑与环境控制教育，计算机科学教育，制浆造纸工艺教育，印刷工艺教育，橡塑制品成型工艺教育，纺织工艺教育，染整工艺教育，化工工艺教育，化工分析与检测技术教育，建筑材料工程教育，文秘教育，中文教育，秘书教育，基础教育，数学教育，高等教育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语文教育，数学教育，英语教育，物理教育，化学教育，生物教育，历史教育，地理教育，音乐教育，美术教育，小学体育教育，体育教育，政史教育，初等教育，学前教育，小学教育，小学师资教育，现代教育技术，特殊教育，儿童康复，人群康复，综合文科教育，综合理科教育，计算机教育，计算机科学教育，中国少数民族语言文化，书法教育，俄语教育，舞蹈教育，心理咨询与心理健康教育，艺术教育，科学教育，茶文化，实验管理与教学，听力语言康复技术，音乐康复技术，音乐，史政教育</w:t>
            </w:r>
          </w:p>
        </w:tc>
      </w:tr>
      <w:tr>
        <w:tblPrEx>
          <w:tblCellMar>
            <w:top w:w="0" w:type="dxa"/>
            <w:left w:w="108" w:type="dxa"/>
            <w:bottom w:w="0" w:type="dxa"/>
            <w:right w:w="108" w:type="dxa"/>
          </w:tblCellMar>
        </w:tblPrEx>
        <w:trPr>
          <w:trHeight w:val="13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教育学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体育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体育人文社会学，运动人体科学，体育教育训练学，民族传统体育学，体育硕士专业（体育教学、运动训练、竞赛组织、社会体育指导）</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体育教育，运动训练，社会体育，社会体育指导与管理，运动科学，武术与民族传统体育，运动人体科学，民族传统体育，运动康复与健康，运动康复，运动保健康复，体育生物科学，体育管理，武术，警察体育，休闲体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竞技体育，运动训练，社会体育，体育保健，体育服务与管理，武术，体育，民族传统体育</w:t>
            </w:r>
          </w:p>
        </w:tc>
      </w:tr>
      <w:tr>
        <w:tblPrEx>
          <w:tblCellMar>
            <w:top w:w="0" w:type="dxa"/>
            <w:left w:w="108" w:type="dxa"/>
            <w:bottom w:w="0" w:type="dxa"/>
            <w:right w:w="108" w:type="dxa"/>
          </w:tblCellMar>
        </w:tblPrEx>
        <w:trPr>
          <w:trHeight w:val="232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中国</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语言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文艺学，语言学及应用语言学，汉语言文字学，中国古典文献学，中国古代文学，中国现当代文学，中国少数民族语言文学，文学阅读与文学教育，比较文学与世界文学，经济秘书，广播影视文艺学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汉语言文学，汉语言，汉语国际教育，对外汉语，中国少数民族语言文学，藏语言文学，蒙古语言文学，维吾尔语言文学，朝鲜语言文学，哈萨克语言文学，语言学，编辑学，汉语言文学教育，少数民族语言文学教育，古典文献学，中国语言文化，中国语言文学，中文应用，应用语言学，古典文献，文学，中国文学，汉语言文学与文化传播，秘书学，文秘，文秘学，中文秘书教育，现代秘书，经济秘书，中国学，医学文秘，涉外秘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汉语，文秘，涉外文秘，秘书学，文物鉴定与修复，文化事业管理，文化市场经营与管理，中国少数民族语言文化，文秘档案，中文，汉语言文学，经贸文秘，经济秘书，现代文员，医学文秘，公共关系与文秘，公关文秘，汉语言文学教育，现代文秘与公共关系</w:t>
            </w:r>
          </w:p>
        </w:tc>
      </w:tr>
      <w:tr>
        <w:tblPrEx>
          <w:tblCellMar>
            <w:top w:w="0" w:type="dxa"/>
            <w:left w:w="108" w:type="dxa"/>
            <w:bottom w:w="0" w:type="dxa"/>
            <w:right w:w="108" w:type="dxa"/>
          </w:tblCellMar>
        </w:tblPrEx>
        <w:trPr>
          <w:trHeight w:val="3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外国语言文学类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英语语言文学，俄语语言文学，法语语言文学，德语语言文学，日语语言文学，印度语言文学，西班牙语语言文学，阿拉伯语语言文学，欧洲语言文学，亚非语言文学，外国语言学及应用语言学，翻译硕士专业（英语笔译、英语口译、俄语笔译、俄语口译、日语笔译、日语口译、法语笔译、法语口译、德语笔译、德语口译、朝鲜语口译、朝鲜语笔译）</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英语，生物医学英语，英语语言文学，俄语，德语，法语，应用法语，西班牙语，阿拉伯语，日语，应用日语，波斯语，朝鲜语，菲律宾语，梵语巴利语，印度尼西亚语，印地语，柬埔寨语，老挝语，缅甸语，马来语，蒙古语，僧伽罗语，僧加罗语，泰语，乌尔都语，希伯莱语，希伯来语，越南语，豪萨语，斯瓦希里语，阿尔巴尼亚语，保加利亚语，波兰语，捷克语，罗马尼亚语，葡萄牙语，瑞典语，塞尔维亚语，塞尔维亚—克罗地亚语，土耳其语，希腊语，匈牙利语，意大利语，捷克－斯洛伐克语，泰米尔语，普什图语，世界语，孟加拉语，尼泊尔语，塞尔维亚语—克罗地亚语，克罗地亚语，爱尔兰语，荷兰语，芬兰语，乌克兰语，韩国语，挪威语，丹麦语，立陶宛语，爱沙尼亚语，马耳他语，冰岛语，翻译，国际经济与贸易英语，商贸英语，商务英语，应用英语，英语翻译，英汉笔译</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英语，应用英语，实用英语，应用日语，应用俄语，应用德语，应用法语，应用韩语，商务英语，外贸英语，旅游英语，商务日语，旅游日语，应用西班牙语，应用阿拉伯语，应用意大利语，应用越南语，应用泰国语，应用缅甸语，应用柬埔寨语，应用老挝语</w:t>
            </w:r>
          </w:p>
        </w:tc>
      </w:tr>
      <w:tr>
        <w:tblPrEx>
          <w:tblCellMar>
            <w:top w:w="0" w:type="dxa"/>
            <w:left w:w="108" w:type="dxa"/>
            <w:bottom w:w="0" w:type="dxa"/>
            <w:right w:w="108" w:type="dxa"/>
          </w:tblCellMar>
        </w:tblPrEx>
        <w:trPr>
          <w:trHeight w:val="1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文学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新闻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传播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新闻学，传播学，新闻与传播，出版，出版研究，编辑出版学，媒体与文化分析专业，国际新闻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新闻学，广播电视新闻学，编辑出版学，传播学，媒体创意，国际新闻，体育新闻，新闻，广告学，广播电视学，网络与新媒体，数字出版，新媒体与信息网络</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广播电视技术，摄影摄像技术，影像工程，音像技术，影视多媒体技术，影视动画，影视广告，新闻采编与制作，电视节目制作，电视制片管理，新闻与传播，新闻学与大众传播，信息传播与策划，传媒策划与管理，影视灯光艺术，数字传媒艺术，电视摄像，作曲技术，剪辑，录音技术与艺术，新闻，新闻学，新闻与文秘</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历史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国近现代史基本问题研究，史学理论及史学史，考古学及博物馆学，历史地理学，历史文献学，专门史，中国古代史，中国近现代史，世界史，文化人类学，海洋史学，国际关系史，考古学，中国史，文物与博物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历史学，世界史，世界历史，考古学，博物馆学，文物与博物馆学，国际关系史，文物保护技术，外国语言与外国历史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05" w:hRule="atLeast"/>
          <w:jc w:val="center"/>
        </w:trPr>
        <w:tc>
          <w:tcPr>
            <w:tcW w:w="528" w:type="dxa"/>
            <w:tcBorders>
              <w:top w:val="nil"/>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数学类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基础数学，计算数学，概率论与数理统计，应用数学，运筹学与控制论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数学与应用数学，信息与计算科学，数理基础科学，应用数学，计算数学及其应用软件，数学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理论物理，粒子物理与原子核物理，原子与分子物理，等离子体物理，凝聚态物理，声学，光学，光学工程，无线电物理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物理学，应用物理学，声学，物理学教育，原子核物理学及核技术，核物理，光学，应用光学，光学工程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化学，无机化学，分析化学，有机化学，物理化学，高分子化学与物理，化学生物学，环境化学，电化学，催化化学，物构化学，农药学，材料物流与化学，</w:t>
            </w:r>
            <w:r>
              <w:rPr>
                <w:rFonts w:eastAsia="方正仿宋_GBK"/>
                <w:bCs/>
                <w:kern w:val="0"/>
                <w:sz w:val="18"/>
                <w:szCs w:val="18"/>
              </w:rPr>
              <w:t>放射化学，化学信息</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化学，应用化学，化学生物学，分子科学与工程，化学教育，</w:t>
            </w:r>
            <w:r>
              <w:rPr>
                <w:rFonts w:eastAsia="方正仿宋_GBK"/>
                <w:bCs/>
                <w:kern w:val="0"/>
                <w:sz w:val="18"/>
                <w:szCs w:val="18"/>
              </w:rPr>
              <w:t>放射化学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天文</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天体物理，天体测量与天体力学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天文学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5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地理科学类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地理，地理学，自然地理学，人文地理学，地图学与地理信息系统</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地理科学，地理信息科学，资源环境与城乡规划管理，地理信息系统，自然地理与资源环境，人文地理与城乡规划，地理学，资源环境区划与管理，经济地理学与城乡区域规划，地理信息系统与地图学，地理学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物理海洋学，海洋化学，海洋生物学，海洋地质，海岸带综合管理，海洋物理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海洋科学，海洋技术，海洋管理，军事海洋学，海洋生物资源与环境，海洋物理学，海洋化学，海洋生物学，海洋资源与环境</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78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大气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气象学，大气物理学与大气环境，大气科学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大气科学，应用气象学，气象学，气候学，大气物理学与大气环境，农业气象</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大气科学技术，大气探测技术，应用气象技术，防雷技术</w:t>
            </w:r>
          </w:p>
        </w:tc>
      </w:tr>
      <w:tr>
        <w:tblPrEx>
          <w:tblCellMar>
            <w:top w:w="0" w:type="dxa"/>
            <w:left w:w="108" w:type="dxa"/>
            <w:bottom w:w="0" w:type="dxa"/>
            <w:right w:w="108" w:type="dxa"/>
          </w:tblCellMar>
        </w:tblPrEx>
        <w:trPr>
          <w:trHeight w:val="6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固体地球物理学，空间物理学，应用地球物理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地球物理学，地球与空间科学，空间科学与技术，空间物理学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矿物学、岩石学、矿床学，地球化学，古生物学及地层学，构造地质学，第四纪地质学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地质学，构造地质学，古生物学及地层学，地球化学，地球信息科学与技术，古生物学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科学类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植物学，动物学，生理学，水生生物学，微生物学，神经生物学，遗传学，发育生物学，细胞生物学，生物化学与分子生物学，生物物理学，生态学，生物医学工程，生物学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生物科学，生物技术，生物信息学，生物信息技术，生物科学与生物技术，生物化学与分子生物学，医学信息学，生物资源科学，生物安全，生态学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生物技术及应用，生物实验技术，生物化工工艺，微生物技术及应用</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（二十九）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系统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系统理论，系统分析与集成，科学技术史</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系统理论，系统科学与工程，科学技术史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心理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基础心理学，发展与教育心理学，应用心理学，认知神经科学，应用心理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心理学，应用心理学，基础心理学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应用心理学，心理咨询</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统计</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统计学，应用统计</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xml:space="preserve"> 统计学，统计，应用统计学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统计实务</w:t>
            </w:r>
          </w:p>
        </w:tc>
      </w:tr>
      <w:tr>
        <w:tblPrEx>
          <w:tblCellMar>
            <w:top w:w="0" w:type="dxa"/>
            <w:left w:w="108" w:type="dxa"/>
            <w:bottom w:w="0" w:type="dxa"/>
            <w:right w:w="108" w:type="dxa"/>
          </w:tblCellMar>
        </w:tblPrEx>
        <w:trPr>
          <w:trHeight w:val="8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力学类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一般力学与力学基础，固体力学，流体力学，工程力学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理论与应用力学，工程力学，工程结构分析</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4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hint="eastAsia"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（三十三）机械类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机械制造及自动化，机械电子工程，机械设计及理论，车辆工程，机械工程，高级制造技术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机械设计制造及其自动化，材料成型及控制工程，过程装备与控制工程，机械工程及自动化，车辆工程，汽车制造，机械电子工程，汽车服务工程，制造自动化与测控技术，微机电系统工程，机械制造工艺与设备，热加工工艺及设备，铸造，塑性成形工艺及设备，焊接工艺及设备，机械设计及制造，化工设备与机械，船舶工程，汽车与拖拉机 ，热力发动机，流体传动及控制，流体机械及流体工程，真空技术及设备，工业设计，设备工程与管理，机械制造及自动化，机械工程，机械工艺技术，工程机械，制造工程，体育装备工程，交通建设与装备，汽车维修工程教育，机械制造工艺教育，机械维修及检测技术教育，机电一体化工程，机电技术教育，机电一体化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180" w:lineRule="exact"/>
              <w:rPr>
                <w:rFonts w:eastAsia="方正仿宋_GBK"/>
                <w:kern w:val="0"/>
                <w:sz w:val="18"/>
                <w:szCs w:val="18"/>
              </w:rPr>
            </w:pPr>
            <w:r>
              <w:rPr>
                <w:rFonts w:eastAsia="方正仿宋_GBK"/>
                <w:kern w:val="0"/>
                <w:sz w:val="18"/>
                <w:szCs w:val="18"/>
              </w:rPr>
              <w:t>机械设计与制造，机械电子工程，机械制造与自动化，数控技术，数控加工技术，电机与电器，玩具设计与制造，模具设计与制造，材料成型与控制技术，焊接技术及自动化，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机电一体化技术，机电工程，机电技术应用，实用机电技术，电气自动化技术，生产过程自动化技术，电力系统自动化技术，工业网络技术，检测技术及应用，理化测试及质检技术，液压与气动技术，包装自动化技术，机电设备维修与管理，数控设备应用与维护，自动化生产设备应用，医用电子仪器与维护，医学影像，设备管理与维护，医疗电子工程，设备安装技术，医用治疗设备应用技术，冶金设备应用与维护，电气设备应用与维护(船舶与港口)，汽车制造与装配技术，汽车检测与维修技术，汽车电子技术，汽车改装技术，汽车技术服务与营销，汽车整形技术，汽车运用与维修，摩托车制造与维修，汽车营销与维修，农业机械应用技术，机械制造及自动化，机电一体化，汽车运用技术，汽车运用工程，机床数控技术，工业设计，数控技术及应用</w:t>
            </w:r>
          </w:p>
        </w:tc>
      </w:tr>
      <w:tr>
        <w:tblPrEx>
          <w:tblCellMar>
            <w:top w:w="0" w:type="dxa"/>
            <w:left w:w="108" w:type="dxa"/>
            <w:bottom w:w="0" w:type="dxa"/>
            <w:right w:w="108" w:type="dxa"/>
          </w:tblCellMar>
        </w:tblPrEx>
        <w:trPr>
          <w:trHeight w:val="117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仪器类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精密仪器及机械，测试计量技术及仪器，仪器仪表工程，仪器科学与技术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测控技术与仪器，电子信息技术及仪器，精密仪器，光学技术与学电仪器，检测技术及仪器仪表，电子仪器及测量，几何量计量测试，热工计量测试，力学计量测试，光学计量测试，无线电计量测试</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7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材料类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材料物理与化学，材料化学，材料学，材料加工工程，生态建筑材料，严寒地区混凝土高性能化、高功能化，功能材料加工制备及性能研究，冶金物理化学，钢铁冶金，有色金属冶金，冶金能源工程，材料工程，冶金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材料物理，钢铁冶金，有色金属冶金，冶金物理化学，金属材料与热处理，金属压力加工，无机非金属材料，硅酸盐工程 ，高分子材料与工程， 粉末冶金，复合材料，腐蚀与防护，材料科学与工程，冶金工程，金属材料工程，复合材料与工程，焊接技术与工程，宝石及材料工艺学，粉体材料科学与工程，稀土工程，高分子材料加工工程，生物功能材料，材料化学，无机非金属材料工程，功能材料，纳米材料与技术，新能源材料与器件</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金属材料与热处理技术，冶金技术，高分子材料应用技术，复合材料加工与应用技术，材料工程技术，建筑装饰材料及检测，无机非金属材料工程技术，磨料磨具制造，首饰设计与工艺，高分子材料加工技术</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能源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动力类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工程热物理，热能工程，动力机械及工程，流体机械及工程，制冷及低温工程，化工过程机械，动力工程，动力工程及工程热物理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能源与动力工程，能源与环境系统工程，风能与动力工程，新能源科学与工程，热能与动力工程，能源工程及自动化，能源动力系统及自动化，能源与资源工程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热能动力设备与应用，城市热能应用技术，农村能源与环境技术，制冷与冷藏技术</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电气类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电机与电器，电力系统及其自动化，高电压与绝缘技术，电力电子与电力传动，电工理论与新技术，电气工程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电气工程及其自动化，智能电网信息工程，光源与照明，电气工程与智能控制，电气工程与自动化，电气信息工程，电力工程与管理，电气技术教育，电机电器智能化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电气技术，电气工程及其自动化</w:t>
            </w:r>
          </w:p>
        </w:tc>
      </w:tr>
      <w:tr>
        <w:tblPrEx>
          <w:tblCellMar>
            <w:top w:w="0" w:type="dxa"/>
            <w:left w:w="108" w:type="dxa"/>
            <w:bottom w:w="0" w:type="dxa"/>
            <w:right w:w="108" w:type="dxa"/>
          </w:tblCellMar>
        </w:tblPrEx>
        <w:trPr>
          <w:trHeight w:val="465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（三十八）电子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信息类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物理电子学，电路与系统，微电子学与固体电子学，电磁场与微波技术，通信与信息系统，信号与信息处理，电子与通信工程，无线电物流，电子科学与技术，信息与通信工程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子信息工程，电子科学与技术，通信工程，计算机通信工程，微电子科学与工程，光电信息科学与工程，信息工程，广播电视工程，水声工程，电子封装技术，集成电路设计与集成系统，医学信息工程，电磁场与无线技术，电波传播与天线，电子信息科学与技术，真空电子技术，应用电子技术教育，电信工程及管理，信息与通信工程，微电子学，微电子制造工程，微电子材料与器件，光信息科学与技术，光电子技术科学，信息显示与光电技术，光电信息工程，光电子材料与器件，信息科学技术，信息物理工程，信息技术应用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子信息工程技术，电子信息工程，电子与信息技术，应用电子技术，电子工程，智能电子技术，电子测量技术与仪器，电子仪器仪表与维修，电子设备与运行管理，电子声像技术，电子工艺与管理，图文信息技术，微电子技术，无线电技术，广播电视网络技术，有线电视工程技术，光电子技术，智能产品开发，信息技术应用，音响工程，电光源技术，电子产品质量检测，飞行器电子装配技术，信息技术应用，无损检测技术，电子信息技术及产品营销，电子表面组装技术，电子组装技术与设备，嵌入式系统工程，嵌入式系统应用开发，电子电路设计与工艺，液晶显示与光电技术，通信技术，移动通信技术，计算机通信，程控交换技术，通信网络与设备，通信系统运行管理，卫星数字技术，通信线路，光纤通信，邮政通信，通讯工程设计与管理，电信商务，电力系统及其自动化，应用电子技术家电，工业电气工程，电子技术，工业电气自动化技术，供用电技术，电力系统继电保护及自动化，电力系统继电保护与自动化，发电厂及电力系统，电子与计算机技术，电子技术与计算机，通信电子技术，火电厂集控运行，小型水电站及电力网，电网监控技术，农村电气化技术，电厂化学</w:t>
            </w:r>
          </w:p>
        </w:tc>
      </w:tr>
      <w:tr>
        <w:tblPrEx>
          <w:tblCellMar>
            <w:top w:w="0" w:type="dxa"/>
            <w:left w:w="108" w:type="dxa"/>
            <w:bottom w:w="0" w:type="dxa"/>
            <w:right w:w="108" w:type="dxa"/>
          </w:tblCellMar>
        </w:tblPrEx>
        <w:trPr>
          <w:trHeight w:val="10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（三十九） 自动化类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控制理论与控制工程，控制科学与工程，检测技术与自动化装置，系统工程，模式识别与智能系统，导航、制导与控制，集成电路工程，控制工程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自动化，轨道交通信号与控制，自动控制</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477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计算机类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计算机系统结构，计算机软件与理论，计算机应用技术，计算机科学与技术，软件工程，计算机与信息管理，计算机技术，应用软件工程，信息安全</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计算机科学技术，计算机网络技术，计算机网络工程，计算机网络技术工程，网络技术，网络工程，计算机数据库，数据库技术，计算机数据库技术，数据库，计算机管理，计算机应用，计算机控制，计算机控制技术，计算机通信，计算机通讯，计算机多媒体技术，多媒体技术，智能科学与技术，信息与计算机科学，计算机与经济管理，计算机系统维护，计算机应用技术，计算机硬件，计算机器件，计算机设备，电器与电脑，可视化程序设计，Web应用程序设计，多媒体制作，图形图像制作，办公自动化技术，经济计算机管理，软件工程，计算机网络，计算机科学与技术，计算机及应用，计算机与信息管理，计算机信息管理，计算机信息应用，计算机软件与理论，物联网工程，电子与计算机工程，空间信息与数字技术，仿真科学与技术，计算机软件，传感网技术，信息安全，信息安全工程，科技防卫，信息管理与信息系统，信息管理与服务，数字媒体技术，数字媒体,数字游戏设计，电脑游戏技术，影视艺术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rFonts w:eastAsia="方正仿宋_GBK"/>
                <w:spacing w:val="-4"/>
                <w:sz w:val="18"/>
                <w:szCs w:val="18"/>
              </w:rPr>
            </w:pPr>
            <w:r>
              <w:rPr>
                <w:rFonts w:eastAsia="方正仿宋_GBK"/>
                <w:spacing w:val="-4"/>
                <w:kern w:val="0"/>
                <w:sz w:val="18"/>
                <w:szCs w:val="18"/>
              </w:rPr>
              <w:t>计算机应用技术，计算机应用，计算机办公应用，计算机办公自动化，计算机网络技术，计算机网络技术与管理，网络技术与技术处理，网络技术与信息处理，计算机多媒体技术，多媒体与网络技术，多媒体制作，计算机系统维护，计算机硬件与外设，计算机信息管理，计算机与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计算机科学与技术，计算机与通信，经济计算机管理，经济信息管理与计算机应用，国际金融计算机管理，计算机软件及应用，计算机软件，计算机电子工程，计算机及应用，计算机经济信息管理，计算机网络与软件应用，计算机应用与维护，信息处理与自动化，信息管理与计算机，数字媒体技术，信息安全技术，计算机信息安全技术，计算机图形图像处理，计算机网络工程与管理，计算机控制技术</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土木类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岩土工程，结构工程，市政工程，供热、供燃气、通风及空调工程，防灾减灾工程及防护工程，桥梁与隧道工程，建筑与土木工程，建筑与土木工程领域，土木与环境工程，给排水工程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土木工程，土木工程教育，建筑环境与设备工程，建筑环境与能源应用工程，给排水科学与工程，给水排水工程，城市地下空间工程，历史建筑保护工程，建筑设施智能技术，建筑电气与智能化，道路桥梁与渡河工程，道路与桥梁工程，建筑工程，交通土建工程 ，供热通风与空调工程，城市燃气工程，工业与民用建筑，建筑工程教育，建筑节能技术与工程，建筑工程管理，给排水与采暖通风工程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建筑工程技术，建筑工程施工与管理，建筑施工技术与管理，工业与民用建筑工程，地下工程与隧道工程技术，道路桥梁工程技术，基础工程技术，土木工程检测技术，土木工程，建筑设备工程技术，供热通风与空调工程技术，建筑电气工程技术，楼宇智能化工程技术，工业设备安装工程技术，供热通风与卫生工程技术，机电安装工程，工程监理，工程质量监督与管理，市政工程技术，城市燃气工程技术，给排水工程技术，建筑水电技术，建筑水电设备工程，工业与民用建筑，建筑设计技术，建筑工程，建筑工程管理，建筑工程造价管理，工程预算管理，建筑施工与管理，房屋建筑工程，建筑装饰工程技术，公路与城市道路工程，中国古建筑工程技术，水工业技术</w:t>
            </w:r>
          </w:p>
        </w:tc>
      </w:tr>
      <w:tr>
        <w:tblPrEx>
          <w:tblCellMar>
            <w:top w:w="0" w:type="dxa"/>
            <w:left w:w="108" w:type="dxa"/>
            <w:bottom w:w="0" w:type="dxa"/>
            <w:right w:w="108" w:type="dxa"/>
          </w:tblCellMar>
        </w:tblPrEx>
        <w:trPr>
          <w:trHeight w:val="22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水利类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水文学及水资源，水力学及河流动力学，水工结构工程，水利水电工程 ，港口、海岸及近海工程，水利工程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水利水电工程，水文与水资源工程，港口航道与海岸工程，港口海岸及治河工程，水资源与海洋工程，水文与水资源利用，水文与水资源，水利水电建筑工程，水利水电动力工程，港口航道及治河工程，水务工程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文与水资源，水文自动化测报技术，水信息技术，水政水资源管理，水利工程，水利工程施工技术，水利水电建筑工程，灌溉与排水技术，港口航道与治河工程，河务工程与管理，城市水利，水利水电工程管理，水务管理，水利工程监理，农业水利技术，水利工程造价管理，水利工程实验与检测技术，水电站动力设备与管理，机电设备运行与维护，机电排灌设备与管理，水电站设备与管理，水利</w:t>
            </w:r>
          </w:p>
        </w:tc>
      </w:tr>
      <w:tr>
        <w:tblPrEx>
          <w:tblCellMar>
            <w:top w:w="0" w:type="dxa"/>
            <w:left w:w="108" w:type="dxa"/>
            <w:bottom w:w="0" w:type="dxa"/>
            <w:right w:w="108" w:type="dxa"/>
          </w:tblCellMar>
        </w:tblPrEx>
        <w:trPr>
          <w:trHeight w:val="2341"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测绘类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大地测量学与测量工程，摄影测量与遥感，地图制图学与地理信息工程，测绘工程，测绘科学与技术，土地资源利用与信息技术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测绘工程，遥感科学与技术，大地测量 ，测量工程，摄影测量与遥感，地图学，土地资源利用与信息技术，导航工程，地理国情监测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CellMar>
            <w:top w:w="0" w:type="dxa"/>
            <w:left w:w="108" w:type="dxa"/>
            <w:bottom w:w="0" w:type="dxa"/>
            <w:right w:w="108" w:type="dxa"/>
          </w:tblCellMar>
        </w:tblPrEx>
        <w:trPr>
          <w:trHeight w:val="31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化工与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制药类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化学工程，化学工程领域，化学工艺，生物化工，应用化学，工业催化，制药工程，化学工程与技术，环境技术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化学工程与工艺，制药工程，油气加工工程，化工与制药，化学工程与工业生物工程，资源循环科学与工程，资源科学与工程，能源化学工程，化学工程 ，化工管理，化工工艺，高分子化工，精细化工，生物化工，工业分析，电化学工程 ，工业催化，化学制药 ，油气储运工程，再生资源科学与技术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，烟花爆竹安全与质量技术，生化制药技术，生物制药技术，化学制药技术，化工分析与监测</w:t>
            </w:r>
          </w:p>
        </w:tc>
      </w:tr>
      <w:tr>
        <w:tblPrEx>
          <w:tblCellMar>
            <w:top w:w="0" w:type="dxa"/>
            <w:left w:w="108" w:type="dxa"/>
            <w:bottom w:w="0" w:type="dxa"/>
            <w:right w:w="108" w:type="dxa"/>
          </w:tblCellMar>
        </w:tblPrEx>
        <w:trPr>
          <w:trHeight w:val="142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地质类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矿产普查与勘探，地球探测与信息技术，地质工程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地质工程，勘查技术与工程，资源勘查工程，地下水科学与工程，煤及煤层气工程，能源与资源工程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6668"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矿业类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采矿工程，矿物加工工程，油气井工程，油气田开发工，油气储运工程，矿业工程，石油与天然气工程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采矿工程，石油工程，矿物加工工程，矿物资源工程，海洋油气工程，油气储运工程，煤及煤层气工程，资源勘查工程，地质矿产勘查，石油与天然气地质勘查，矿井建设，选矿工程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国土资源调查，区域地质调查及矿产普查，煤田地质与勘查技术，油气地质与勘查技术，金属矿产地质与勘查技术，铀矿地质与勘查技术，非金属矿产地质与勘查技术，岩矿分析与鉴定技术，宝玉石鉴定与加工技术，宝玉石鉴定与营销，矿山资源开发与管理，珠宝鉴定与营销，矿山地质，工程地质勘查，水文与工程地质，钻探技术，地球物理勘查技术，地球物理测井技术，地球化学勘查技术，环境地质工程技术 ，工程地震与工程勘察，岩土工程技术，煤矿开采技术，金属矿开采技术，非金属矿开采技术，固体矿床露天开采技术，沙矿床开采技术，矿井建设，矿山机电，矿井通风与安全，矿井运输与提升，冶金工艺与设备，矿山安全技术与监察，矿物加工技术，选矿技术，选煤技术，煤炭深加工与利用，煤质分析技术，选矿机电技术，钻井技术，油气开采技术，油气储运技术，油气藏分析技术，油田化学应用技术，石油与天然气地质勘探技术，石油工程技术，瓦斯综合利用技术，地质灾害与防治技术，水文地质与勘查技术</w:t>
            </w:r>
          </w:p>
        </w:tc>
      </w:tr>
      <w:tr>
        <w:tblPrEx>
          <w:tblCellMar>
            <w:top w:w="0" w:type="dxa"/>
            <w:left w:w="108" w:type="dxa"/>
            <w:bottom w:w="0" w:type="dxa"/>
            <w:right w:w="108" w:type="dxa"/>
          </w:tblCellMar>
        </w:tblPrEx>
        <w:trPr>
          <w:trHeight w:val="17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纺织类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纺织工程，纺织材料与纺织品设计，纺织化学与染整工程，服装设计与工程，服装工程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纺织工程，服装设计与工程，非织造材料与工程，服装设计与工艺教育，纺织类，丝绸工程，针织工程 ，染整工程， 纺织材料及纺织品设计，服装</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染整技术，皮革制品设计与工艺</w:t>
            </w:r>
          </w:p>
        </w:tc>
      </w:tr>
      <w:tr>
        <w:tblPrEx>
          <w:tblCellMar>
            <w:top w:w="0" w:type="dxa"/>
            <w:left w:w="108" w:type="dxa"/>
            <w:bottom w:w="0" w:type="dxa"/>
            <w:right w:w="108" w:type="dxa"/>
          </w:tblCellMar>
        </w:tblPrEx>
        <w:trPr>
          <w:trHeight w:val="156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轻工类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制浆造纸工程，制糖工程，发酵工程，皮革化学与工程，轻工技术与工程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皮革工程，轻化工程，包装工程，印刷工程，数字印刷，印刷技术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制浆造纸技术，表面精饰工艺，皮革制品设计与工艺，包装技术与设计，印刷技术，印刷图文信息处理，印刷设备及工艺，出版与发行，轻工产品包装装潢设计，电子出版技术，版面编辑与校对，出版信息管理，出版与电脑编辑技术，丝网工艺，包装工程，香料香精工艺</w:t>
            </w:r>
          </w:p>
        </w:tc>
      </w:tr>
      <w:tr>
        <w:tblPrEx>
          <w:tblCellMar>
            <w:top w:w="0" w:type="dxa"/>
            <w:left w:w="108" w:type="dxa"/>
            <w:bottom w:w="0" w:type="dxa"/>
            <w:right w:w="108" w:type="dxa"/>
          </w:tblCellMar>
        </w:tblPrEx>
        <w:trPr>
          <w:trHeight w:val="319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（四十九）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交通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运输类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道路与铁道工程，交通信息工程及控制，交通运输规划与管理，载运工具运用工程，交通运输工程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交通运输，交通工程，飞行技术，航海技术，轮机工程，交通设备信息工程，交通建设与装备，载运工具运用工程，海洋船舶驾驶，轮机管理，飞机驾驶，交通设备与控制工程,救助与打捞工程,船舶电子电气工程,总图设计与工业运输</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rFonts w:eastAsia="方正仿宋_GBK"/>
                <w:kern w:val="0"/>
                <w:sz w:val="18"/>
                <w:szCs w:val="18"/>
              </w:rPr>
            </w:pPr>
            <w:r>
              <w:rPr>
                <w:rFonts w:eastAsia="方正仿宋_GBK"/>
                <w:kern w:val="0"/>
                <w:sz w:val="18"/>
                <w:szCs w:val="18"/>
              </w:rPr>
              <w:t>公路运输与管理，高等级公路维护与管理，路政管理，交通安全与智能控制，城市交通运输，公路监理，工程机械控制技术，工程机械运用与维护，公路机械化施工技术，公路工程管理，公路工程造价管理，交通运营管理，高速铁道技术，电气化铁道技术，铁道车辆，铁道机车车辆，铁道通信信号，铁道交通运营管理，铁道运输经济，铁道工程技术，高速动车组检修技术，高速动车组驾驶，高速铁路工程及维护技术，城市轨道交通车辆，城市轨道交通控制，城市轨道交通工程技术，城市轨道交通运营管理，航海技术，水运管理，民航运输，飞行技术，管道运输管理，管道工程技术，管道工程施工</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海洋</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船舶与海洋结构物设计制造，轮机工程，水声工程，船舶与海洋工程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船舶与海洋工程，海洋工程与技术, 航道工程技术，海洋资源开发技术,港口与航运管理，港口工程技术</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国际航运业务管理，海事管理，轮机工程技术，船舶工程技术，船舶检验，航道工程技术，船机制造与维修，船舶舾装，港口业务管理，集装箱运输管理，报关与国际货运，港口与航运管理，港口物流设备与自动控制，港口工程技术，舰船动力机械与装置</w:t>
            </w:r>
          </w:p>
        </w:tc>
      </w:tr>
      <w:tr>
        <w:tblPrEx>
          <w:tblCellMar>
            <w:top w:w="0" w:type="dxa"/>
            <w:left w:w="108" w:type="dxa"/>
            <w:bottom w:w="0" w:type="dxa"/>
            <w:right w:w="108" w:type="dxa"/>
          </w:tblCellMar>
        </w:tblPrEx>
        <w:trPr>
          <w:trHeight w:val="217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航空</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航天类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飞行器设计，航空宇航推进理论与工程，航空宇航制造工程，人机与环境工程，航空工程，航天工程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飞行器设计与工程，飞行器动力工程，飞行器制造工程，飞行器环境与生命保障工程，航空航天工程，工程力学与航天航空工程，航天运输与控制，质量与可靠性工程，航空飞行器设计，空间飞行器设计，飞行器强度与实验技术，飞行器制导与控制，火箭导弹发射技术与设备，飞行器环境控制与安全救生，飞行器质量与可靠性，飞行器适航技术，航空器适航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空中乘务，航空服务，民航商务，航空机电设备维修，航空电子设备维修，航空通信技术，空中交通管理，民航安全技术管理，航空油料管理和应用，飞机制造技术，航空港管理，航空电子电气技术，飞机维修，飞机控制设备与仪表，航空发动机装配与试车，民航空中安全保卫，民航特种车辆维修</w:t>
            </w:r>
          </w:p>
        </w:tc>
      </w:tr>
      <w:tr>
        <w:tblPrEx>
          <w:tblCellMar>
            <w:top w:w="0" w:type="dxa"/>
            <w:left w:w="108" w:type="dxa"/>
            <w:bottom w:w="0" w:type="dxa"/>
            <w:right w:w="108" w:type="dxa"/>
          </w:tblCellMar>
        </w:tblPrEx>
        <w:trPr>
          <w:trHeight w:val="15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兵器类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武器系统与运用工程，兵器发射理论与技术，火炮、自动武器与弹药工程，军事化学与烟火技术，兵器工程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武器系统与工程，武器发射工程，探测制导与控制技术，弹药工程与爆炸技术，特种能源技术与工程，武器机动工程，信息对抗技术，武器系统与发射工程，特种能源工程与烟火技术，地面武器机动工程，装甲车辆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导弹维修</w:t>
            </w:r>
          </w:p>
        </w:tc>
      </w:tr>
      <w:tr>
        <w:tblPrEx>
          <w:tblCellMar>
            <w:top w:w="0" w:type="dxa"/>
            <w:left w:w="108" w:type="dxa"/>
            <w:bottom w:w="0" w:type="dxa"/>
            <w:right w:w="108" w:type="dxa"/>
          </w:tblCellMar>
        </w:tblPrEx>
        <w:trPr>
          <w:trHeight w:val="9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核工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核能科学与工程，核燃料循环与材料，核技术及应用，辐射防护及环境保护，核能与核技术工程，放射性与有害废料管理, 核资源与核勘查工程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核工程与核技术，核安全工程，工程物理，核化工与核燃料工程，核技术，核反应堆工程，辐射防护与环境工程，辐射防护与核安全</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764"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农业机械化工程，农业水土工程，农业生物环境与能源工程，农业电气化与自动化，农业工程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业机械化及其自动化，农业电气化与自动化，农业建筑环境与能源工程，农业水利工程，农业工程，农业机械化，农业建筑与环境工程，农业电气化自动化，农田水利工程，土地规划与利用，农村能源开发与利用，农产品贮运与加工，水产品贮藏与加工，冷冻冷藏工程，农业推广，土壤与农业化学，农业电气化</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853"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森林工程，木材科学与技术，林产化学加工，林业工程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木材科学与工程，森林工程，林产化工</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林产化工技术，木材加工技术，森林采运工程，森林工程技术</w:t>
            </w:r>
          </w:p>
        </w:tc>
      </w:tr>
      <w:tr>
        <w:tblPrEx>
          <w:tblCellMar>
            <w:top w:w="0" w:type="dxa"/>
            <w:left w:w="108" w:type="dxa"/>
            <w:bottom w:w="0" w:type="dxa"/>
            <w:right w:w="108" w:type="dxa"/>
          </w:tblCellMar>
        </w:tblPrEx>
        <w:trPr>
          <w:trHeight w:val="153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环境科学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环境科学，环境工程，环境管理，生态安全，环境管理与经济，环境经济与环境管理，生态学，工程环境控制</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环境工程，水质科学与技术，环境科学与工程，环境监察，农业环境保护，环境监测，环境规划与管理，生态学，资源环境科学，环境科学，环境生态工程，环保设备工程，地球环境科学，资源科学与工程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环境监测与治理技术，环境监测与评价，农业环境保护技术，资源环境与城市管理，环境保护，城市检测与工程技术，水环境监测与保护，城市水净化技术，室内检测与控制技术，环境工程技术，环境工程，工业环保与安全技术，水环境监测与分析，核辐射检测与防护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生物医学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生物医学工程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生物医学工程，假肢矫形工程，医疗器械工程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41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食品科学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食品科学，粮食、油脂及植物蛋白工程，农产品加工及贮藏工程，水产品加工及贮藏工程，食、油脂及植物蛋白工程，食品工程</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食品科学与工程，食品质量与安全，食品卫生与检验，酿酒工程，葡萄与葡萄酒工程，农产品质量与安全，粮食工程，油脂工程，乳品工程，农产品储运与加工教育，食品工艺教育，食品营养与检验教育，烹饪与营养教育，食品卫生检验</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20" w:lineRule="exact"/>
              <w:rPr>
                <w:rFonts w:eastAsia="方正仿宋_GBK"/>
                <w:kern w:val="0"/>
                <w:sz w:val="18"/>
                <w:szCs w:val="18"/>
              </w:rPr>
            </w:pPr>
            <w:r>
              <w:rPr>
                <w:rFonts w:eastAsia="方正仿宋_GBK"/>
                <w:kern w:val="0"/>
                <w:sz w:val="18"/>
                <w:szCs w:val="18"/>
              </w:rPr>
              <w:t>食品加工技术，食品营养与检测，食品贮运与营销，食品机械与管理，食品生物技术，农畜特产品加工，粮食工程，食品卫生检验，食品分析与检验，食品加工及管理，食品检测及管理，商检技术，商品质量与检测技术，酿酒技术，粮油储藏与检测技术，乳品工艺，食品工艺与检测，食品工艺技术，畜产品加工与检测，保健品开发与管理</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（五十九）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建筑类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建筑历史与理论，建筑设计及其理论，城市规划与设计，建筑技术科学，建筑学，城乡规划学，风景园林学，城市规划，房地产和建筑管理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建筑学，城市规划，城乡规划，景观设计，历史建筑保护工程，景观建筑设计，景观学，风景园林，城镇建设，园林景观设计，建筑经济管理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城镇建设，城镇规划，建筑装饰技术，建筑经济管理</w:t>
            </w:r>
          </w:p>
        </w:tc>
      </w:tr>
      <w:tr>
        <w:tblPrEx>
          <w:tblCellMar>
            <w:top w:w="0" w:type="dxa"/>
            <w:left w:w="108" w:type="dxa"/>
            <w:bottom w:w="0" w:type="dxa"/>
            <w:right w:w="108" w:type="dxa"/>
          </w:tblCellMar>
        </w:tblPrEx>
        <w:trPr>
          <w:trHeight w:val="91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安全科学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安全科学与工程，安全工程，安全技术及工程</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安全工程，安全科学与工程，雷电防护科学与技术，灾害防治工程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救援技术，安全技术管理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（六十一）生物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生物工程，微生物学与生化药学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生物工程，生物制药，生物系统工程，轻工生物技术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公安技术，安全防范工程，交通信息工程及控制，智能交通管理，交通管理与控制，刑事科学技术，文件检验技术，痕迹检验，刑事图像技术，犯罪心理及测试研究，信息安全及计算机犯罪侦查，公安信息系统与指挥决策，道路交通安全，法化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刑事科学技术，消防工程，交通管理工程，安全防范工程，公安视听技术，抢险救援指挥与技术，火灾勘查，网络安全与执法，计算机犯罪侦查，核生化消防，刑事技术，道路交通管理，道路交通工程，道路交通管理工程，安全防范技术，痕迹检验，文件鉴定，法化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刑事技术，刑事科学技术，警犬技术，船艇动力管理，边防机要，消防工程技术，船艇技术</w:t>
            </w:r>
          </w:p>
        </w:tc>
      </w:tr>
      <w:tr>
        <w:tblPrEx>
          <w:tblCellMar>
            <w:top w:w="0" w:type="dxa"/>
            <w:left w:w="108" w:type="dxa"/>
            <w:bottom w:w="0" w:type="dxa"/>
            <w:right w:w="108" w:type="dxa"/>
          </w:tblCellMar>
        </w:tblPrEx>
        <w:trPr>
          <w:trHeight w:val="234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植物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作物栽培学与耕作学，作物遗传育种，农业生物技术，种子科学与工程，作物学，生物防治，园艺学，果树学，蔬菜学，茶学，烟草学，植物病理学，植保经济学，农业昆虫与害虫防治，持续发展与推广学，农学，土壤学，植物营养学，农药学，植物检疫，植物资源的保护与利用，农产品安全，农业推广硕士专业（作物，园艺，农业资源利用，植物保护，食品加工与安全,设施农业,农业科技组织与服务,农业信息化,种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农学，园艺，植物保护，茶学，烟草，植物科学与技术，种子科学与工程，应用生物科学，设施农业科学与工程，热带作物，果树，蔬菜，观赏园艺 ，土壤与农业化学，药用植物，野生植物资源开发与利用，农艺教育，农产品储运与加工教育，园艺教育，园林教育，植物生物技术，特用作物教育，应用生物教育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植物保护，作物生产技术，种子生产与经营，设施农业技术，观光农业，园艺技术，茶叶生产加工技术，中草药栽培技术，烟草栽培技术，植物检疫，农产品质量检测，茶艺，绿色食品生产与经营，绿色食品生产与检测，药用植物栽培加工，食药用菌，果蔬，农学，果树，种子，园艺</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自然保护</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与环境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生态类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环境科学与工程，环境科学，环境工程，水土保持与荒漠化防治</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农业资源与环境，野生动物与自然保护区管理，水土保持与荒漠化防治， 植物资源工程，水土保持，沙漠治理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野生植物资源开发与利用，野生动物保护，自然保护区建设与管理，水土保持</w:t>
            </w:r>
          </w:p>
        </w:tc>
      </w:tr>
      <w:tr>
        <w:tblPrEx>
          <w:tblCellMar>
            <w:top w:w="0" w:type="dxa"/>
            <w:left w:w="108" w:type="dxa"/>
            <w:bottom w:w="0" w:type="dxa"/>
            <w:right w:w="108" w:type="dxa"/>
          </w:tblCellMar>
        </w:tblPrEx>
        <w:trPr>
          <w:trHeight w:val="1818"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生产类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动物遗传育种与繁殖，动物营养与饲料科学，草业科学，特种经济动物饲养，畜牧学，养殖，农业推广硕士专业（养殖,草业）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动物科学，蚕学，蜂学，动物生物技术，畜禽生产教育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畜牧，饲料与动物营养，特种动物养殖，实验动物养殖，蚕桑技术，动物科学与技术，动物科学</w:t>
            </w:r>
          </w:p>
        </w:tc>
      </w:tr>
      <w:tr>
        <w:tblPrEx>
          <w:tblCellMar>
            <w:top w:w="0" w:type="dxa"/>
            <w:left w:w="108" w:type="dxa"/>
            <w:bottom w:w="0" w:type="dxa"/>
            <w:right w:w="108" w:type="dxa"/>
          </w:tblCellMar>
        </w:tblPrEx>
        <w:trPr>
          <w:trHeight w:val="73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（六十六）动物</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兽医学，基础兽医学，预防兽医学，临床兽医学，兽医</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动物医学,动物药学,动植物检疫，畜牧兽医</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畜牧兽医，兽医医药，动物防疫与检疫，兽药生产与营销，动物医学，宠物养护与疫病防治，兽医，宠物医学，动物养殖与疾病防治</w:t>
            </w:r>
          </w:p>
        </w:tc>
      </w:tr>
      <w:tr>
        <w:tblPrEx>
          <w:tblCellMar>
            <w:top w:w="0" w:type="dxa"/>
            <w:left w:w="108" w:type="dxa"/>
            <w:bottom w:w="0" w:type="dxa"/>
            <w:right w:w="108" w:type="dxa"/>
          </w:tblCellMar>
        </w:tblPrEx>
        <w:trPr>
          <w:trHeight w:val="114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林学类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林木遗传育种，森林培育，森林保护学,森林经理学,野生动植物保护与利用,园林植物与观赏园艺,林业，风景园林，林业硕士专业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林学,森林保护,森林资源保护与游憩,经济林，园林，园林工程，林木生产教育，林学教育，森林资源管理与经济林方向</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森林资源保护，林业技术，园林技术，森林生态旅游，商品花卉，城市园林，林副新产品加工，城市园林规则与设计，园林工程技术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水产类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水产，水产养殖，捕捞学，渔业资源，渔业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水产养殖学，海洋渔业科学与技术，水族科学与技术，水产养殖教育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水产养殖技术，水生动植物保护，海洋捕捞技术，渔业综合技术，城市渔业，水族科学与技术</w:t>
            </w:r>
          </w:p>
        </w:tc>
      </w:tr>
      <w:tr>
        <w:tblPrEx>
          <w:tblCellMar>
            <w:top w:w="0" w:type="dxa"/>
            <w:left w:w="108" w:type="dxa"/>
            <w:bottom w:w="0" w:type="dxa"/>
            <w:right w:w="108" w:type="dxa"/>
          </w:tblCellMar>
        </w:tblPrEx>
        <w:trPr>
          <w:trHeight w:val="1036"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（六十九）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草学类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草业科学，草学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草学，草业科学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11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基础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人体解剖与组织胚胎学，免疫学，病原生物学，病理学与病理生理学，放射医学，航空、航天和航海医学，生物医学工程，医学生理学与时间生物学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基础医学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65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临床</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spacing w:val="-20"/>
                <w:kern w:val="0"/>
                <w:sz w:val="18"/>
                <w:szCs w:val="18"/>
              </w:rPr>
            </w:pPr>
            <w:r>
              <w:rPr>
                <w:rFonts w:eastAsia="方正仿宋_GBK"/>
                <w:spacing w:val="-20"/>
                <w:kern w:val="0"/>
                <w:sz w:val="18"/>
                <w:szCs w:val="18"/>
              </w:rPr>
              <w:t>内科学，儿科学，老年医学，神经病学，精神病与精神卫生学，皮肤病与性病学，影像医学与核医学，临床检验诊断学，外科学，妇产科学，眼科学，耳鼻咽喉科学，肿瘤学，康复医学与理疗学，运动医学，麻醉学，急诊医学，移植科学与工程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临床医学，麻醉学，放射医学，精神医学，精神病学与精神卫生，儿科医学,医学影像学，眼视光医学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临床医学，麻醉学，社区医疗</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口腔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口腔基础医学，口腔临床医学，口腔医学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口腔医学，口腔修复工艺学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口腔医学，口腔医学技术</w:t>
            </w:r>
          </w:p>
        </w:tc>
      </w:tr>
      <w:tr>
        <w:tblPrEx>
          <w:tblCellMar>
            <w:top w:w="0" w:type="dxa"/>
            <w:left w:w="108" w:type="dxa"/>
            <w:bottom w:w="0" w:type="dxa"/>
            <w:right w:w="108" w:type="dxa"/>
          </w:tblCellMar>
        </w:tblPrEx>
        <w:trPr>
          <w:trHeight w:val="120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公共卫生</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与预防</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流行病与卫生统计学，劳动卫生与环境卫生学，营养与食品卫生学，儿少卫生与妇幼保健学，卫生毒理学，军事预防医学，公共卫生</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预防医学，妇幼保健医学，营养与食品卫生，营养学，食品营养与检验教育，食品卫生与营养学，营养、食品与健康，全球健康学，卫生监督</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医学营养，卫生监督</w:t>
            </w:r>
          </w:p>
        </w:tc>
      </w:tr>
      <w:tr>
        <w:tblPrEx>
          <w:tblCellMar>
            <w:top w:w="0" w:type="dxa"/>
            <w:left w:w="108" w:type="dxa"/>
            <w:bottom w:w="0" w:type="dxa"/>
            <w:right w:w="108" w:type="dxa"/>
          </w:tblCellMar>
        </w:tblPrEx>
        <w:trPr>
          <w:trHeight w:val="170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xml:space="preserve">中医基础理论，中医临床基础，中医医史文献，方剂学，中医诊断学，中医内科学，中医外科学，中医骨伤科学，中医妇科学，中医儿科学，中医五官科学，针灸推拿学，民族医学，中医耳鼻咽喉科学，针灸学，中医文献，医古文 </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中医学，针灸推拿学，蒙医学，藏医学，维医学，中医养生康复学，推拿学，中医骨伤科学，中医文献学，中医五官科学，中医外科学，壮医学，哈医学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中医学，蒙医学，藏医学，维医学，针灸推拿，中医骨伤，中医</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中西医</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结合类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中西医结合基础，中西医结合临床</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中西医临床医学，中西医结合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中西医结合</w:t>
            </w:r>
          </w:p>
        </w:tc>
      </w:tr>
      <w:tr>
        <w:tblPrEx>
          <w:tblCellMar>
            <w:top w:w="0" w:type="dxa"/>
            <w:left w:w="108" w:type="dxa"/>
            <w:bottom w:w="0" w:type="dxa"/>
            <w:right w:w="108" w:type="dxa"/>
          </w:tblCellMar>
        </w:tblPrEx>
        <w:trPr>
          <w:trHeight w:val="7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药物化学，药剂学，生药学，药物分析学，微生物与生化药学，药理学，药学</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药学，药物制剂，应用药学，药物化学，药物分析学，药物分析，药理学，微生物与生化药学，临床药学，药剂学，海洋药学，生药学，药事管理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药学，药物制剂技术，药品质量检测技术，药物分析技术，食品药品监督管理，</w:t>
            </w:r>
          </w:p>
        </w:tc>
      </w:tr>
      <w:tr>
        <w:tblPrEx>
          <w:tblCellMar>
            <w:top w:w="0" w:type="dxa"/>
            <w:left w:w="108" w:type="dxa"/>
            <w:bottom w:w="0" w:type="dxa"/>
            <w:right w:w="108" w:type="dxa"/>
          </w:tblCellMar>
        </w:tblPrEx>
        <w:trPr>
          <w:trHeight w:val="82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中药学类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中药学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中药学，中草药栽培与鉴定，藏药学，中药资源与开发，蒙药学，中药资源，中药检定，中药药理学，中药资源，中药制药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中药，维药学，中药鉴定与质量检测技术，现代中药技术，中药制药技术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法医学类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法医学，法医病理学，法医遗传学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2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（七十九）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技术类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医学技术</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医学检验,医学实验技术,医学影像，医学影像学,眼视光学,康复治疗学,医学实验学,医学技术,医学美容技术,听力学,医学影像工程，医学检验技术，医学影像技术，口腔医学技术，卫生检验与检疫，听力与言语康复学，口腔修复工艺学，卫生检验</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医学检验技术，医学生物技术，医学影像技术，眼视光技术，康复治疗技术，医疗美容技术，医疗仪器维修技术，医学实验技术，实验动物技术，康复工程技术，临床工程技术，呼吸治疗技术，放射治疗技术，医学工程技术，卫生检验与检疫技术</w:t>
            </w:r>
          </w:p>
        </w:tc>
      </w:tr>
      <w:tr>
        <w:tblPrEx>
          <w:tblCellMar>
            <w:top w:w="0" w:type="dxa"/>
            <w:left w:w="108" w:type="dxa"/>
            <w:bottom w:w="0" w:type="dxa"/>
            <w:right w:w="108" w:type="dxa"/>
          </w:tblCellMar>
        </w:tblPrEx>
        <w:trPr>
          <w:trHeight w:val="48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自然科学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医学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护理学类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护理学，护理</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护理学</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护理，助产，高等护理，高级护理</w:t>
            </w:r>
          </w:p>
        </w:tc>
      </w:tr>
      <w:tr>
        <w:tblPrEx>
          <w:tblCellMar>
            <w:top w:w="0" w:type="dxa"/>
            <w:left w:w="108" w:type="dxa"/>
            <w:bottom w:w="0" w:type="dxa"/>
            <w:right w:w="108" w:type="dxa"/>
          </w:tblCellMar>
        </w:tblPrEx>
        <w:trPr>
          <w:trHeight w:val="1500"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（八十一）管理科学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管理科学与工程，项目管理等工程硕士专业，营运与供应链管理，工程管理硕士专业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管理科学，信息管理与信息系统，工程管理，工程造价，工程造价管理，房地产经营管理，产品质量工程，项目管理，管理科学工程，管理科学与工程,房地产开发与管理,保密管理,控制科学与工程，信息管理工程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工程造价管理，房地产经营与估价，工程造价，项目管理</w:t>
            </w:r>
          </w:p>
        </w:tc>
      </w:tr>
      <w:tr>
        <w:tblPrEx>
          <w:tblCellMar>
            <w:top w:w="0" w:type="dxa"/>
            <w:left w:w="108" w:type="dxa"/>
            <w:bottom w:w="0" w:type="dxa"/>
            <w:right w:w="108" w:type="dxa"/>
          </w:tblCellMar>
        </w:tblPrEx>
        <w:trPr>
          <w:trHeight w:val="244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会计学，企业管理，技术经济及管理，人力资源管理，审计理论研究，政府审计理论与实务，国际商务，内部控制与内部审计，独立审计与实务，审计学，财务管理，市场营销管理，管理与金融，工商管理硕士专业，会计硕士专业，管理硕士专业，管理专业硕士</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工商管理，经营学，市场营销，财务管理，人力资源管理，商品学，审计，审计学，特许经营管理，连锁经营管理，资产评估，企业管理，</w:t>
            </w:r>
            <w:r>
              <w:rPr>
                <w:rFonts w:eastAsia="方正仿宋_GBK"/>
                <w:bCs/>
                <w:kern w:val="0"/>
                <w:sz w:val="18"/>
                <w:szCs w:val="18"/>
              </w:rPr>
              <w:t>企业经济管理，</w:t>
            </w:r>
            <w:r>
              <w:rPr>
                <w:rFonts w:eastAsia="方正仿宋_GBK"/>
                <w:kern w:val="0"/>
                <w:sz w:val="18"/>
                <w:szCs w:val="18"/>
              </w:rPr>
              <w:t>国际企业管理，商业经济管理，工商企业管理，工商行政管理，会计，会计学，审计实务，财务会计，税务与会计，财务会计教育，国际会计，会计电算化，财务电算化，会计与统计核算，财务信息管理，工业会计，企业会计，理财学，企业财务管理，财会，物业管理，食品经济管理，市场营销教育，经济与行政管理，会计信息化，商务策划管理，商务管理，国际商务，文化产业管理，体育经济与管理，体育经济，资源经济与管理，工程财务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商企业管理，企业管理，工商行政管理，人力资源管理，工商管理，商务管理，连锁经营管理，企业资源计划管理，招商管理，采购供应管理，市场营销，国际市场营销，家具与市场营销，市场开发与营销，营销与策划，医药营销，商业企业管理，商业经济管理，财务管理，财务信息管理，会计，会计学，会计电算化，财会与计算机应用，现代管理及会计，会计与统计核算，会计与审计，审计实务，电算会计，金融会计与审计，企业财务管理，财会，财务会计，审计，财务审计与税务管理，涉外会计，国际商务，物业管理，物业设施管理，药品经营与管理</w:t>
            </w:r>
          </w:p>
        </w:tc>
      </w:tr>
      <w:tr>
        <w:tblPrEx>
          <w:tblCellMar>
            <w:top w:w="0" w:type="dxa"/>
            <w:left w:w="108" w:type="dxa"/>
            <w:bottom w:w="0" w:type="dxa"/>
            <w:right w:w="108" w:type="dxa"/>
          </w:tblCellMar>
        </w:tblPrEx>
        <w:trPr>
          <w:trHeight w:val="118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农业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经济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农业经济管理，林业经济管理，农业推广硕士专业（农村与区域发展）</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农林经济管理，农村区域发展，农业经营管理教育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农业经济管理，农村行政管理，乡镇企业管理，林业经济信息管理，渔业资源与渔政管理，农业技术与管理，林业信息工程与管理，都市林业资源与林政管理，农村行政与经济管理</w:t>
            </w:r>
          </w:p>
        </w:tc>
      </w:tr>
      <w:tr>
        <w:tblPrEx>
          <w:tblCellMar>
            <w:top w:w="0" w:type="dxa"/>
            <w:left w:w="108" w:type="dxa"/>
            <w:bottom w:w="0" w:type="dxa"/>
            <w:right w:w="108" w:type="dxa"/>
          </w:tblCellMar>
        </w:tblPrEx>
        <w:trPr>
          <w:trHeight w:val="2413"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公共</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行政管理，社会医学与卫生事业管理，教育经济与管理，劳动与社会保障，社会保障，土地资源管理，土地管理，公共政策学，社会保障学，管理学，公共管理硕士专业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行政管理，行政管理学，公共事业管理，劳动与社会保障，劳动和社会保障，土地资源管理，公共关系学，公共关系，高等教育管理，公共政策学，城市管理，公共管理，国防教育与管理，航运管理，劳动关系，公共安全管理，体育产业管理，教育管理，土地管理，土地管理教育，土地资源管理教育，应急管理，职业技术教育管理，海关管理，海事管理，信息与技术经济管理，交通管理，卫生信息管理，公共卫生管理，医院管理，卫生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公共事务管理，民政管理，行政管理，劳动与社会保障，国土资源管理，海关管理，环境规划与管理，社会救助，国际质量管理体系认证，市政管理，乡镇管理，机关管理及办公自动化，土地管理，城市管理与监察，公共关系，卫生信息管理，卫生事业管理，公共卫生管理，教育管理</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（八十五）</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图书情报</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与档案</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图书馆学，情报学，档案学，图书情报硕士专业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图书馆学，档案学，信息资源管理，科技档案，图书发行出版学，档案</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图书档案管理，档案管理学，档案学</w:t>
            </w:r>
          </w:p>
        </w:tc>
      </w:tr>
      <w:tr>
        <w:tblPrEx>
          <w:tblCellMar>
            <w:top w:w="0" w:type="dxa"/>
            <w:left w:w="108" w:type="dxa"/>
            <w:bottom w:w="0" w:type="dxa"/>
            <w:right w:w="108" w:type="dxa"/>
          </w:tblCellMar>
        </w:tblPrEx>
        <w:trPr>
          <w:trHeight w:val="72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（八十六）</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物流管理</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与工程类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物流工程等工程硕士专业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物流管理，物流工程，采购管理</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物流管理，国际物流，现代物流管理，物流信息，物流工程技术</w:t>
            </w:r>
          </w:p>
        </w:tc>
      </w:tr>
      <w:tr>
        <w:tblPrEx>
          <w:tblCellMar>
            <w:top w:w="0" w:type="dxa"/>
            <w:left w:w="108" w:type="dxa"/>
            <w:bottom w:w="0" w:type="dxa"/>
            <w:right w:w="108" w:type="dxa"/>
          </w:tblCellMar>
        </w:tblPrEx>
        <w:trPr>
          <w:trHeight w:val="1361"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（八十七）</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工业</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工程类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工业工程，工业设计工程等工程硕士专业</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工业工程，标准化工程，质量管理工程，总图设计与工业运输，产品质量工程</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（八十八）</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电子</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商务类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电子商务，电子商务及法律</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电子商务，广告经营与管理</w:t>
            </w:r>
          </w:p>
        </w:tc>
      </w:tr>
      <w:tr>
        <w:tblPrEx>
          <w:tblCellMar>
            <w:top w:w="0" w:type="dxa"/>
            <w:left w:w="108" w:type="dxa"/>
            <w:bottom w:w="0" w:type="dxa"/>
            <w:right w:w="108" w:type="dxa"/>
          </w:tblCellMar>
        </w:tblPrEx>
        <w:trPr>
          <w:trHeight w:val="226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（八十九）</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旅游</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管理类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旅游管理，旅游管理硕士专业</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旅游管理，旅游管理与服务教育，酒店管理，会展经济与管理</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00" w:lineRule="exact"/>
              <w:rPr>
                <w:rFonts w:eastAsia="方正仿宋_GBK"/>
                <w:kern w:val="0"/>
                <w:sz w:val="18"/>
                <w:szCs w:val="18"/>
              </w:rPr>
            </w:pPr>
            <w:r>
              <w:rPr>
                <w:rFonts w:eastAsia="方正仿宋_GBK"/>
                <w:kern w:val="0"/>
                <w:sz w:val="18"/>
                <w:szCs w:val="18"/>
              </w:rPr>
              <w:t>旅游管理，涉外旅游，导游，旅行社经营管理，景区开发与管理，酒店管理，宾馆管理，餐饮管理与服务，烹饪工艺与营养，餐饮管理，导游服务，旅游与酒店管理，会展策划与管理，历史文化旅游，旅游服务与管理，休闲服务与管理，现代酒店管理，饭店管理,旅游乡村经济，旅游饭店管理，旅游规划策划，旅游景区管理，旅游市场营销，旅游项目投融资管理，旅游温泉经济，游艇游轮经济，旅游自驾车经济，生态旅游与管理</w:t>
            </w:r>
          </w:p>
        </w:tc>
      </w:tr>
      <w:tr>
        <w:tblPrEx>
          <w:tblCellMar>
            <w:top w:w="0" w:type="dxa"/>
            <w:left w:w="108" w:type="dxa"/>
            <w:bottom w:w="0" w:type="dxa"/>
            <w:right w:w="108" w:type="dxa"/>
          </w:tblCellMar>
        </w:tblPrEx>
        <w:trPr>
          <w:trHeight w:val="960"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理论类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艺术学，艺术学理论</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艺术学，艺术史论</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　</w:t>
            </w:r>
          </w:p>
        </w:tc>
      </w:tr>
      <w:tr>
        <w:tblPrEx>
          <w:tblCellMar>
            <w:top w:w="0" w:type="dxa"/>
            <w:left w:w="108" w:type="dxa"/>
            <w:bottom w:w="0" w:type="dxa"/>
            <w:right w:w="108" w:type="dxa"/>
          </w:tblCellMar>
        </w:tblPrEx>
        <w:trPr>
          <w:trHeight w:val="1365"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（九十一）</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音乐与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舞蹈学类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音乐学，舞蹈学，音乐与舞蹈学， 艺术硕士专业（音乐，舞蹈）</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音乐学，作曲与作曲技术理论，音乐表演，舞蹈学，舞蹈表演，舞蹈编导，音乐科技与艺术，指挥，键盘乐器演奏，弦乐器演奏，打击乐器演奏，中国乐器演奏，乐器修造艺术，音乐音响导演，舞蹈史与舞蹈理论，舞蹈教育</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舞台艺术设计，音乐表演，舞蹈表演，乐器维修技术，钢琴调律，乐器维护服务，钢琴伴奏</w:t>
            </w:r>
          </w:p>
        </w:tc>
      </w:tr>
      <w:tr>
        <w:tblPrEx>
          <w:tblCellMar>
            <w:top w:w="0" w:type="dxa"/>
            <w:left w:w="108" w:type="dxa"/>
            <w:bottom w:w="0" w:type="dxa"/>
            <w:right w:w="108" w:type="dxa"/>
          </w:tblCellMar>
        </w:tblPrEx>
        <w:trPr>
          <w:trHeight w:val="2052" w:hRule="atLeast"/>
          <w:jc w:val="center"/>
        </w:trPr>
        <w:tc>
          <w:tcPr>
            <w:tcW w:w="5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戏剧与</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影视学类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戏剧与影视学，戏剧戏曲学，电影学，广播影视文艺学，艺术硕士专业（戏剧，戏曲，电影，广播电视）</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spacing w:val="-4"/>
                <w:kern w:val="0"/>
                <w:sz w:val="18"/>
                <w:szCs w:val="18"/>
              </w:rPr>
            </w:pPr>
            <w:r>
              <w:rPr>
                <w:rFonts w:eastAsia="方正仿宋_GBK"/>
                <w:spacing w:val="-4"/>
                <w:kern w:val="0"/>
                <w:sz w:val="18"/>
                <w:szCs w:val="18"/>
              </w:rPr>
              <w:t>戏剧学，电影学，戏剧影视文学，戏剧影视美术设计，影视摄影与制作，影视摄制，影视摄影，动画，播音，播音与主持艺术，广播电视编导，广播影视编导，戏剧影视导演，影视学，照明艺术，数字电影技术，导演，表演，戏剧文学，舞台设计，灯光设计，演出音响设计，戏曲文学，戏曲作曲，文艺编导，电视编辑，电影文学，电影摄影，电影电视美术设计，录音艺术，文化艺术事业管理，广播电视文学，音响工程，影视教育</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表演艺术，音乐表演，播音与主持艺术，主持与播音，服装表演，影视表演，戏曲表演，编导，模特与礼仪，乐器维修技术，杂技表演，钢琴调律，乐器维护服务，钢琴伴奏</w:t>
            </w:r>
          </w:p>
        </w:tc>
      </w:tr>
      <w:tr>
        <w:tblPrEx>
          <w:tblCellMar>
            <w:top w:w="0" w:type="dxa"/>
            <w:left w:w="108" w:type="dxa"/>
            <w:bottom w:w="0" w:type="dxa"/>
            <w:right w:w="108" w:type="dxa"/>
          </w:tblCellMar>
        </w:tblPrEx>
        <w:trPr>
          <w:trHeight w:val="1696"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single" w:color="auto" w:sz="4" w:space="0"/>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（九十三）</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美术学类</w:t>
            </w:r>
          </w:p>
        </w:tc>
        <w:tc>
          <w:tcPr>
            <w:tcW w:w="356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美术学，艺术硕士专业（美术）</w:t>
            </w:r>
          </w:p>
        </w:tc>
        <w:tc>
          <w:tcPr>
            <w:tcW w:w="3945"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绘画，雕塑，美术学，摄影，中国画，油画 ，版画，壁画，中国画与书法，书法学</w:t>
            </w:r>
          </w:p>
        </w:tc>
        <w:tc>
          <w:tcPr>
            <w:tcW w:w="3250" w:type="dxa"/>
            <w:tcBorders>
              <w:top w:val="single" w:color="auto" w:sz="4" w:space="0"/>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雕塑，美术，摄影，绘画，书画鉴定，书法</w:t>
            </w:r>
          </w:p>
        </w:tc>
      </w:tr>
      <w:tr>
        <w:tblPrEx>
          <w:tblCellMar>
            <w:top w:w="0" w:type="dxa"/>
            <w:left w:w="108" w:type="dxa"/>
            <w:bottom w:w="0" w:type="dxa"/>
            <w:right w:w="108" w:type="dxa"/>
          </w:tblCellMar>
        </w:tblPrEx>
        <w:trPr>
          <w:trHeight w:val="2355" w:hRule="atLeast"/>
          <w:jc w:val="center"/>
        </w:trPr>
        <w:tc>
          <w:tcPr>
            <w:tcW w:w="528" w:type="dxa"/>
            <w:tcBorders>
              <w:top w:val="single" w:color="auto" w:sz="4" w:space="0"/>
              <w:left w:val="single" w:color="auto" w:sz="4" w:space="0"/>
              <w:bottom w:val="nil"/>
              <w:right w:val="single" w:color="auto" w:sz="4" w:space="0"/>
            </w:tcBorders>
            <w:noWrap w:val="0"/>
            <w:vAlign w:val="center"/>
          </w:tcPr>
          <w:p>
            <w:pPr>
              <w:widowControl/>
              <w:spacing w:line="240" w:lineRule="exact"/>
              <w:jc w:val="center"/>
              <w:rPr>
                <w:rFonts w:eastAsia="方正仿宋_GBK"/>
                <w:kern w:val="0"/>
                <w:sz w:val="18"/>
                <w:szCs w:val="18"/>
              </w:rPr>
            </w:pPr>
            <w:r>
              <w:rPr>
                <w:rFonts w:eastAsia="方正仿宋_GBK"/>
                <w:kern w:val="0"/>
                <w:sz w:val="18"/>
                <w:szCs w:val="18"/>
              </w:rPr>
              <w:t>人文社会科学</w:t>
            </w:r>
          </w:p>
        </w:tc>
        <w:tc>
          <w:tcPr>
            <w:tcW w:w="816" w:type="dxa"/>
            <w:tcBorders>
              <w:top w:val="single" w:color="auto" w:sz="4" w:space="0"/>
              <w:left w:val="nil"/>
              <w:bottom w:val="nil"/>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（十二）</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艺术学</w:t>
            </w:r>
          </w:p>
        </w:tc>
        <w:tc>
          <w:tcPr>
            <w:tcW w:w="816" w:type="dxa"/>
            <w:tcBorders>
              <w:top w:val="nil"/>
              <w:left w:val="nil"/>
              <w:bottom w:val="single" w:color="auto" w:sz="4" w:space="0"/>
              <w:right w:val="single" w:color="auto" w:sz="4" w:space="0"/>
            </w:tcBorders>
            <w:noWrap w:val="0"/>
            <w:vAlign w:val="center"/>
          </w:tcPr>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（九十四）</w:t>
            </w:r>
          </w:p>
          <w:p>
            <w:pPr>
              <w:widowControl/>
              <w:spacing w:line="240" w:lineRule="exact"/>
              <w:ind w:left="-160" w:leftChars="-50" w:right="-160" w:rightChars="-50"/>
              <w:jc w:val="center"/>
              <w:rPr>
                <w:rFonts w:eastAsia="方正仿宋_GBK"/>
                <w:kern w:val="0"/>
                <w:sz w:val="18"/>
                <w:szCs w:val="18"/>
              </w:rPr>
            </w:pPr>
            <w:r>
              <w:rPr>
                <w:rFonts w:eastAsia="方正仿宋_GBK"/>
                <w:kern w:val="0"/>
                <w:sz w:val="18"/>
                <w:szCs w:val="18"/>
              </w:rPr>
              <w:t>设计学类</w:t>
            </w:r>
          </w:p>
        </w:tc>
        <w:tc>
          <w:tcPr>
            <w:tcW w:w="356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设计学，设计艺术学，艺术（艺术设计）</w:t>
            </w:r>
          </w:p>
        </w:tc>
        <w:tc>
          <w:tcPr>
            <w:tcW w:w="3945"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艺术设计学，公共艺术，艺术设计，环境艺术设计，工艺美术，工艺美术学，染织艺术设计， 服装艺术设计，陶瓷艺术设计，装潢艺术设计，装饰艺术设计，会展艺术与技术，装潢设计与工艺教育，艺术与科技，视觉传达设计，环境设计，产品设计，服装与服饰设计，数字媒体艺术</w:t>
            </w:r>
          </w:p>
        </w:tc>
        <w:tc>
          <w:tcPr>
            <w:tcW w:w="3250" w:type="dxa"/>
            <w:tcBorders>
              <w:top w:val="nil"/>
              <w:left w:val="nil"/>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kern w:val="0"/>
                <w:sz w:val="18"/>
                <w:szCs w:val="18"/>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广告艺术设计，商务形象传播，舞台艺术设计，钟表设计，首饰设计，皮具设计，工艺美术设计，环境艺术设计，室内设计与计算机绘图，室内设计技术</w:t>
            </w:r>
          </w:p>
        </w:tc>
      </w:tr>
      <w:tr>
        <w:tblPrEx>
          <w:tblCellMar>
            <w:top w:w="0" w:type="dxa"/>
            <w:left w:w="108" w:type="dxa"/>
            <w:bottom w:w="0" w:type="dxa"/>
            <w:right w:w="108" w:type="dxa"/>
          </w:tblCellMar>
        </w:tblPrEx>
        <w:trPr>
          <w:trHeight w:val="605" w:hRule="atLeast"/>
          <w:jc w:val="center"/>
        </w:trPr>
        <w:tc>
          <w:tcPr>
            <w:tcW w:w="12915"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rPr>
                <w:rFonts w:eastAsia="方正仿宋_GBK"/>
                <w:kern w:val="0"/>
                <w:sz w:val="18"/>
                <w:szCs w:val="18"/>
              </w:rPr>
            </w:pPr>
            <w:r>
              <w:rPr>
                <w:rFonts w:eastAsia="方正仿宋_GBK"/>
                <w:bCs/>
                <w:kern w:val="0"/>
                <w:sz w:val="18"/>
                <w:szCs w:val="18"/>
              </w:rPr>
              <w:t>备注：本专业参考目录未列入的各类新专业符合教育行政主管部门相关规定的，经招录机关（单位）审核同意后予以认可。</w:t>
            </w:r>
          </w:p>
        </w:tc>
      </w:tr>
    </w:tbl>
    <w:p>
      <w:pPr>
        <w:rPr>
          <w:rFonts w:hint="eastAsia"/>
        </w:rPr>
      </w:pPr>
    </w:p>
    <w:p>
      <w:pPr>
        <w:rPr>
          <w:rFonts w:hint="eastAsia"/>
          <w:lang w:eastAsia="zh-CN"/>
        </w:rPr>
      </w:pPr>
      <w:bookmarkStart w:id="0" w:name="_GoBack"/>
      <w:bookmarkEnd w:id="0"/>
    </w:p>
    <w:sectPr>
      <w:footerReference r:id="rId5" w:type="default"/>
      <w:footerReference r:id="rId6" w:type="even"/>
      <w:pgSz w:w="16838" w:h="11906" w:orient="landscape"/>
      <w:pgMar w:top="1588" w:right="2098" w:bottom="1474" w:left="1985" w:header="1701" w:footer="1134"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瀹嬩綋">
    <w:altName w:val="宋体"/>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39"/>
      <w:jc w:val="right"/>
      <w:rPr>
        <w:rFonts w:hint="eastAsia"/>
        <w:sz w:val="21"/>
      </w:rPr>
    </w:pPr>
    <w:r>
      <w:rPr>
        <w:rFonts w:hint="eastAsia" w:ascii="仿宋_GB2312"/>
        <w:sz w:val="28"/>
        <w:szCs w:val="28"/>
      </w:rPr>
      <w:t>-</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hint="eastAsia" w:ascii="仿宋_GB2312"/>
        <w:sz w:val="28"/>
        <w:szCs w:val="28"/>
      </w:rPr>
      <w:t>1</w:t>
    </w:r>
    <w:r>
      <w:rPr>
        <w:rFonts w:hint="eastAsia" w:ascii="仿宋_GB2312"/>
        <w:sz w:val="28"/>
        <w:szCs w:val="28"/>
      </w:rPr>
      <w:fldChar w:fldCharType="end"/>
    </w:r>
    <w:r>
      <w:rPr>
        <w:rFonts w:hint="eastAsia" w:ascii="仿宋_GB23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sz w:val="28"/>
      </w:rPr>
      <w:fldChar w:fldCharType="begin"/>
    </w:r>
    <w:r>
      <w:rPr>
        <w:rStyle w:val="9"/>
        <w:sz w:val="28"/>
      </w:rPr>
      <w:instrText xml:space="preserve"> PAGE </w:instrText>
    </w:r>
    <w:r>
      <w:rPr>
        <w:sz w:val="28"/>
      </w:rPr>
      <w:fldChar w:fldCharType="separate"/>
    </w:r>
    <w:r>
      <w:rPr>
        <w:rStyle w:val="9"/>
        <w:sz w:val="28"/>
      </w:rPr>
      <w:t>3</w:t>
    </w:r>
    <w:r>
      <w:rPr>
        <w:sz w:val="28"/>
      </w:rPr>
      <w:fldChar w:fldCharType="end"/>
    </w:r>
    <w:r>
      <w:rPr>
        <w:rFonts w:hint="eastAsia" w:ascii="仿宋_GB2312"/>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39"/>
      <w:jc w:val="right"/>
      <w:rPr>
        <w:rFonts w:hint="eastAsia"/>
        <w:sz w:val="21"/>
      </w:rPr>
    </w:pPr>
    <w:r>
      <w:rPr>
        <w:rFonts w:hint="eastAsia" w:ascii="仿宋_GB2312"/>
        <w:sz w:val="28"/>
        <w:szCs w:val="28"/>
      </w:rPr>
      <w:t>-</w:t>
    </w:r>
    <w:r>
      <w:rPr>
        <w:rFonts w:hint="eastAsia" w:ascii="仿宋_GB2312"/>
        <w:sz w:val="28"/>
        <w:szCs w:val="28"/>
      </w:rPr>
      <w:fldChar w:fldCharType="begin"/>
    </w:r>
    <w:r>
      <w:rPr>
        <w:rStyle w:val="9"/>
        <w:rFonts w:hint="eastAsia" w:ascii="仿宋_GB2312"/>
        <w:sz w:val="28"/>
        <w:szCs w:val="28"/>
      </w:rPr>
      <w:instrText xml:space="preserve"> PAGE </w:instrText>
    </w:r>
    <w:r>
      <w:rPr>
        <w:rFonts w:hint="eastAsia" w:ascii="仿宋_GB2312"/>
        <w:sz w:val="28"/>
        <w:szCs w:val="28"/>
      </w:rPr>
      <w:fldChar w:fldCharType="separate"/>
    </w:r>
    <w:r>
      <w:rPr>
        <w:rStyle w:val="9"/>
        <w:rFonts w:ascii="仿宋_GB2312"/>
        <w:sz w:val="28"/>
        <w:szCs w:val="28"/>
      </w:rPr>
      <w:t>1</w:t>
    </w:r>
    <w:r>
      <w:rPr>
        <w:rFonts w:hint="eastAsia" w:ascii="仿宋_GB2312"/>
        <w:sz w:val="28"/>
        <w:szCs w:val="28"/>
      </w:rPr>
      <w:fldChar w:fldCharType="end"/>
    </w:r>
    <w:r>
      <w:rPr>
        <w:rFonts w:hint="eastAsia" w:ascii="仿宋_GB2312"/>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15"/>
      <w:rPr>
        <w:sz w:val="28"/>
      </w:rPr>
    </w:pPr>
    <w:r>
      <w:rPr>
        <w:rFonts w:hint="eastAsia" w:ascii="仿宋_GB2312"/>
        <w:sz w:val="28"/>
      </w:rPr>
      <w:t>-</w:t>
    </w:r>
    <w:r>
      <w:rPr>
        <w:sz w:val="28"/>
      </w:rPr>
      <w:fldChar w:fldCharType="begin"/>
    </w:r>
    <w:r>
      <w:rPr>
        <w:rStyle w:val="9"/>
        <w:sz w:val="28"/>
      </w:rPr>
      <w:instrText xml:space="preserve"> PAGE </w:instrText>
    </w:r>
    <w:r>
      <w:rPr>
        <w:sz w:val="28"/>
      </w:rPr>
      <w:fldChar w:fldCharType="separate"/>
    </w:r>
    <w:r>
      <w:rPr>
        <w:rStyle w:val="9"/>
        <w:sz w:val="28"/>
      </w:rPr>
      <w:t>2</w:t>
    </w:r>
    <w:r>
      <w:rPr>
        <w:sz w:val="28"/>
      </w:rPr>
      <w:fldChar w:fldCharType="end"/>
    </w:r>
    <w:r>
      <w:rPr>
        <w:rFonts w:hint="eastAsia" w:ascii="仿宋_GB2312"/>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31F58"/>
    <w:rsid w:val="04D251BE"/>
    <w:rsid w:val="11F85BEF"/>
    <w:rsid w:val="1C772E5C"/>
    <w:rsid w:val="1D9B16C8"/>
    <w:rsid w:val="2A131F58"/>
    <w:rsid w:val="312354FC"/>
    <w:rsid w:val="3F1D70F0"/>
    <w:rsid w:val="55F30798"/>
    <w:rsid w:val="57BC3F0C"/>
    <w:rsid w:val="59A97586"/>
    <w:rsid w:val="5B6867F0"/>
    <w:rsid w:val="62D578D5"/>
    <w:rsid w:val="6D487F9C"/>
    <w:rsid w:val="74CF11B3"/>
    <w:rsid w:val="7A9A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uiPriority w:val="0"/>
    <w:rPr>
      <w:color w:val="333333"/>
      <w:u w:val="none"/>
    </w:rPr>
  </w:style>
  <w:style w:type="character" w:styleId="11">
    <w:name w:val="Hyperlink"/>
    <w:basedOn w:val="7"/>
    <w:uiPriority w:val="0"/>
    <w:rPr>
      <w:color w:val="333333"/>
      <w:u w:val="none"/>
    </w:rPr>
  </w:style>
  <w:style w:type="character" w:customStyle="1" w:styleId="12">
    <w:name w:val="first-child"/>
    <w:basedOn w:val="7"/>
    <w:uiPriority w:val="0"/>
    <w:rPr>
      <w:b/>
      <w:bCs/>
      <w:color w:val="333333"/>
    </w:rPr>
  </w:style>
  <w:style w:type="paragraph" w:customStyle="1" w:styleId="13">
    <w:name w:val="正文首行缩进 21"/>
    <w:qFormat/>
    <w:uiPriority w:val="99"/>
    <w:pPr>
      <w:widowControl w:val="0"/>
      <w:spacing w:after="120"/>
      <w:ind w:left="420" w:leftChars="200" w:firstLine="420" w:firstLineChars="200"/>
      <w:jc w:val="both"/>
    </w:pPr>
    <w:rPr>
      <w:rFonts w:ascii="Times New Roman" w:hAnsi="Times New Roman" w:eastAsia="宋体" w:cs="Times New Roman"/>
      <w:kern w:val="2"/>
      <w:sz w:val="24"/>
      <w:szCs w:val="24"/>
      <w:lang w:val="en-US" w:eastAsia="zh-CN" w:bidi="ar-SA"/>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2022-03-25T01:07:00Z</dcterms:created>
  <dc:creator>Administrator</dc:creator>
  <cp:lastModifiedBy>Administrator</cp:lastModifiedBy>
  <dcterms:modified xsi:type="dcterms:W3CDTF">2022-03-25T03:10:49Z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105558920D434729BA674C6E853A0306</vt:lpwstr>
  </property>
</Properties>
</file>