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cs="方正小标宋简体"/>
          <w:bCs/>
          <w:sz w:val="44"/>
          <w:szCs w:val="44"/>
        </w:rPr>
      </w:pPr>
      <w:r>
        <w:rPr>
          <w:rFonts w:hint="eastAsia" w:eastAsia="方正小标宋简体" w:cs="方正小标宋简体"/>
          <w:bCs/>
          <w:sz w:val="44"/>
          <w:szCs w:val="44"/>
        </w:rPr>
        <w:t>2022年莆田市仙游县</w:t>
      </w:r>
    </w:p>
    <w:p>
      <w:pPr>
        <w:spacing w:line="560" w:lineRule="exact"/>
        <w:jc w:val="center"/>
        <w:rPr>
          <w:rFonts w:eastAsia="方正小标宋简体" w:cs="方正小标宋简体"/>
          <w:bCs/>
          <w:sz w:val="44"/>
          <w:szCs w:val="44"/>
        </w:rPr>
      </w:pPr>
      <w:r>
        <w:rPr>
          <w:rFonts w:hint="eastAsia" w:eastAsia="方正小标宋简体" w:cs="方正小标宋简体"/>
          <w:bCs/>
          <w:sz w:val="44"/>
          <w:szCs w:val="44"/>
        </w:rPr>
        <w:t>中小学幼儿园新任教师公开招聘方案</w:t>
      </w:r>
    </w:p>
    <w:p>
      <w:pPr>
        <w:spacing w:line="560" w:lineRule="exact"/>
        <w:ind w:firstLine="804" w:firstLineChars="250"/>
        <w:rPr>
          <w:rFonts w:eastAsia="黑体"/>
          <w:b/>
          <w:spacing w:val="-20"/>
          <w:sz w:val="36"/>
          <w:szCs w:val="36"/>
        </w:rPr>
      </w:pP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为进一步优化我县教师队伍结构，推进新课程改革，促进教育均衡发展，根据省教育厅、省人力资源和社会保障厅、省财政厅、省委编办《关于进一步做好全省中小学幼儿园教师补充工作的若干措施》（闽教规〔2022〕3号）和省教育厅、省人力资源和社会保障厅《关于做好2022年全省中小学幼儿园公开招聘工作的通知》（闽教师〔2022〕8号）文件精神，结合我县教师队伍实际情况，现制定2022年中小学幼儿园教师公开招聘方案公告如下：</w:t>
      </w:r>
    </w:p>
    <w:p>
      <w:pPr>
        <w:spacing w:line="560" w:lineRule="exact"/>
        <w:ind w:firstLine="640" w:firstLineChars="200"/>
        <w:rPr>
          <w:rFonts w:hint="eastAsia" w:eastAsia="黑体" w:cs="黑体"/>
          <w:bCs/>
          <w:sz w:val="32"/>
          <w:szCs w:val="32"/>
        </w:rPr>
      </w:pPr>
      <w:r>
        <w:rPr>
          <w:rFonts w:hint="eastAsia" w:eastAsia="黑体" w:cs="黑体"/>
          <w:bCs/>
          <w:sz w:val="32"/>
          <w:szCs w:val="32"/>
        </w:rPr>
        <w:t>一、招聘对象</w:t>
      </w:r>
    </w:p>
    <w:p>
      <w:pPr>
        <w:spacing w:line="560" w:lineRule="exact"/>
        <w:ind w:firstLine="640" w:firstLineChars="200"/>
        <w:rPr>
          <w:rFonts w:hint="eastAsia" w:eastAsia="仿宋_GB2312" w:cs="仿宋_GB2312"/>
          <w:sz w:val="32"/>
          <w:szCs w:val="32"/>
        </w:rPr>
      </w:pPr>
      <w:r>
        <w:rPr>
          <w:rFonts w:hint="eastAsia" w:eastAsia="仿宋_GB2312" w:cs="仿宋_GB2312"/>
          <w:sz w:val="32"/>
          <w:szCs w:val="32"/>
        </w:rPr>
        <w:t>面向全国（户籍不限），年龄18周岁以上、年龄35周岁以下（在1986年3月至2004年3月期间出生）的应往届毕业生，行政、事业单位在编人员不得报名。</w:t>
      </w:r>
    </w:p>
    <w:p>
      <w:pPr>
        <w:spacing w:line="560" w:lineRule="exact"/>
        <w:ind w:firstLine="640" w:firstLineChars="200"/>
        <w:rPr>
          <w:rFonts w:eastAsia="黑体" w:cs="黑体"/>
          <w:bCs/>
          <w:sz w:val="32"/>
          <w:szCs w:val="32"/>
        </w:rPr>
      </w:pPr>
      <w:r>
        <w:rPr>
          <w:rFonts w:hint="eastAsia" w:eastAsia="黑体" w:cs="黑体"/>
          <w:sz w:val="32"/>
          <w:szCs w:val="32"/>
        </w:rPr>
        <w:t>二、</w:t>
      </w:r>
      <w:r>
        <w:rPr>
          <w:rFonts w:hint="eastAsia" w:eastAsia="黑体" w:cs="黑体"/>
          <w:bCs/>
          <w:sz w:val="32"/>
          <w:szCs w:val="32"/>
        </w:rPr>
        <w:t>招聘岗位、人数、条件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838"/>
        <w:gridCol w:w="1091"/>
        <w:gridCol w:w="782"/>
        <w:gridCol w:w="1331"/>
        <w:gridCol w:w="1327"/>
        <w:gridCol w:w="2237"/>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506"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序号</w:t>
            </w:r>
          </w:p>
        </w:tc>
        <w:tc>
          <w:tcPr>
            <w:tcW w:w="838"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岗位</w:t>
            </w:r>
          </w:p>
          <w:p>
            <w:pPr>
              <w:spacing w:line="320" w:lineRule="exact"/>
              <w:jc w:val="center"/>
              <w:rPr>
                <w:rFonts w:hint="eastAsia" w:cs="宋体"/>
                <w:b/>
                <w:bCs/>
                <w:spacing w:val="-6"/>
                <w:sz w:val="22"/>
                <w:szCs w:val="22"/>
              </w:rPr>
            </w:pPr>
            <w:r>
              <w:rPr>
                <w:rFonts w:hint="eastAsia" w:cs="宋体"/>
                <w:b/>
                <w:bCs/>
                <w:spacing w:val="-6"/>
                <w:sz w:val="22"/>
                <w:szCs w:val="22"/>
              </w:rPr>
              <w:t>类别</w:t>
            </w:r>
          </w:p>
        </w:tc>
        <w:tc>
          <w:tcPr>
            <w:tcW w:w="1091"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招聘岗位</w:t>
            </w:r>
          </w:p>
          <w:p>
            <w:pPr>
              <w:spacing w:line="320" w:lineRule="exact"/>
              <w:jc w:val="center"/>
              <w:rPr>
                <w:rFonts w:hint="eastAsia" w:cs="宋体"/>
                <w:b/>
                <w:bCs/>
                <w:spacing w:val="-6"/>
                <w:sz w:val="22"/>
                <w:szCs w:val="22"/>
              </w:rPr>
            </w:pPr>
            <w:r>
              <w:rPr>
                <w:rFonts w:hint="eastAsia" w:cs="宋体"/>
                <w:b/>
                <w:bCs/>
                <w:spacing w:val="-6"/>
                <w:sz w:val="22"/>
                <w:szCs w:val="22"/>
              </w:rPr>
              <w:t>（学科）</w:t>
            </w:r>
          </w:p>
        </w:tc>
        <w:tc>
          <w:tcPr>
            <w:tcW w:w="782"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人数</w:t>
            </w:r>
          </w:p>
        </w:tc>
        <w:tc>
          <w:tcPr>
            <w:tcW w:w="1331" w:type="dxa"/>
            <w:noWrap w:val="0"/>
            <w:vAlign w:val="center"/>
          </w:tcPr>
          <w:p>
            <w:pPr>
              <w:spacing w:line="320" w:lineRule="exact"/>
              <w:jc w:val="center"/>
              <w:rPr>
                <w:rFonts w:hint="eastAsia" w:cs="宋体"/>
                <w:spacing w:val="-6"/>
                <w:sz w:val="22"/>
                <w:szCs w:val="22"/>
              </w:rPr>
            </w:pPr>
            <w:r>
              <w:rPr>
                <w:rFonts w:hint="eastAsia" w:cs="宋体"/>
                <w:b/>
                <w:bCs/>
                <w:spacing w:val="-6"/>
                <w:sz w:val="22"/>
                <w:szCs w:val="22"/>
              </w:rPr>
              <w:t>学  历</w:t>
            </w:r>
          </w:p>
        </w:tc>
        <w:tc>
          <w:tcPr>
            <w:tcW w:w="1327"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专    业</w:t>
            </w:r>
          </w:p>
        </w:tc>
        <w:tc>
          <w:tcPr>
            <w:tcW w:w="2237"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教师资格</w:t>
            </w:r>
          </w:p>
        </w:tc>
        <w:tc>
          <w:tcPr>
            <w:tcW w:w="1408" w:type="dxa"/>
            <w:noWrap w:val="0"/>
            <w:vAlign w:val="center"/>
          </w:tcPr>
          <w:p>
            <w:pPr>
              <w:spacing w:line="320" w:lineRule="exact"/>
              <w:jc w:val="center"/>
              <w:rPr>
                <w:rFonts w:hint="eastAsia" w:cs="宋体"/>
                <w:b/>
                <w:bCs/>
                <w:spacing w:val="-6"/>
                <w:sz w:val="22"/>
                <w:szCs w:val="22"/>
              </w:rPr>
            </w:pPr>
            <w:r>
              <w:rPr>
                <w:rFonts w:hint="eastAsia" w:cs="宋体"/>
                <w:b/>
                <w:bCs/>
                <w:spacing w:val="-6"/>
                <w:sz w:val="22"/>
                <w:szCs w:val="22"/>
              </w:rPr>
              <w:t>普通话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restart"/>
            <w:noWrap w:val="0"/>
            <w:vAlign w:val="center"/>
          </w:tcPr>
          <w:p>
            <w:pPr>
              <w:spacing w:line="320" w:lineRule="exact"/>
              <w:jc w:val="center"/>
              <w:rPr>
                <w:rFonts w:hint="eastAsia" w:cs="宋体"/>
                <w:b/>
                <w:bCs/>
                <w:spacing w:val="-6"/>
                <w:sz w:val="22"/>
                <w:szCs w:val="22"/>
              </w:rPr>
            </w:pPr>
            <w:r>
              <w:rPr>
                <w:rFonts w:hint="eastAsia" w:cs="宋体"/>
                <w:spacing w:val="-6"/>
                <w:sz w:val="22"/>
                <w:szCs w:val="22"/>
              </w:rPr>
              <w:t>1</w:t>
            </w:r>
          </w:p>
        </w:tc>
        <w:tc>
          <w:tcPr>
            <w:tcW w:w="838" w:type="dxa"/>
            <w:vMerge w:val="restart"/>
            <w:noWrap w:val="0"/>
            <w:vAlign w:val="center"/>
          </w:tcPr>
          <w:p>
            <w:pPr>
              <w:spacing w:line="320" w:lineRule="exact"/>
              <w:jc w:val="center"/>
              <w:rPr>
                <w:rFonts w:hint="eastAsia" w:cs="宋体"/>
                <w:spacing w:val="-6"/>
                <w:sz w:val="22"/>
                <w:szCs w:val="22"/>
              </w:rPr>
            </w:pPr>
            <w:r>
              <w:rPr>
                <w:rFonts w:hint="eastAsia" w:cs="宋体"/>
                <w:spacing w:val="-6"/>
                <w:sz w:val="22"/>
                <w:szCs w:val="22"/>
              </w:rPr>
              <w:t>中学</w:t>
            </w:r>
          </w:p>
          <w:p>
            <w:pPr>
              <w:spacing w:line="320" w:lineRule="exact"/>
              <w:jc w:val="center"/>
              <w:rPr>
                <w:rFonts w:hint="eastAsia" w:cs="宋体"/>
                <w:b/>
                <w:bCs/>
                <w:spacing w:val="-6"/>
                <w:sz w:val="22"/>
                <w:szCs w:val="22"/>
              </w:rPr>
            </w:pPr>
            <w:r>
              <w:rPr>
                <w:rFonts w:hint="eastAsia" w:cs="宋体"/>
                <w:spacing w:val="-6"/>
                <w:sz w:val="22"/>
                <w:szCs w:val="22"/>
              </w:rPr>
              <w:t>33人</w:t>
            </w:r>
          </w:p>
        </w:tc>
        <w:tc>
          <w:tcPr>
            <w:tcW w:w="1091" w:type="dxa"/>
            <w:noWrap w:val="0"/>
            <w:vAlign w:val="center"/>
          </w:tcPr>
          <w:p>
            <w:pPr>
              <w:spacing w:line="320" w:lineRule="exact"/>
              <w:jc w:val="center"/>
              <w:rPr>
                <w:rFonts w:hint="eastAsia" w:cs="宋体"/>
                <w:b/>
                <w:bCs/>
                <w:spacing w:val="-6"/>
                <w:sz w:val="22"/>
                <w:szCs w:val="22"/>
              </w:rPr>
            </w:pPr>
            <w:r>
              <w:rPr>
                <w:rFonts w:hint="eastAsia" w:cs="宋体"/>
                <w:spacing w:val="-6"/>
                <w:sz w:val="22"/>
                <w:szCs w:val="22"/>
              </w:rPr>
              <w:t>政治</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2</w:t>
            </w:r>
          </w:p>
        </w:tc>
        <w:tc>
          <w:tcPr>
            <w:tcW w:w="1331" w:type="dxa"/>
            <w:noWrap w:val="0"/>
            <w:vAlign w:val="center"/>
          </w:tcPr>
          <w:p>
            <w:pPr>
              <w:spacing w:line="320" w:lineRule="exact"/>
              <w:jc w:val="center"/>
              <w:rPr>
                <w:rFonts w:hint="eastAsia" w:cs="宋体"/>
                <w:b/>
                <w:bCs/>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b/>
                <w:bCs/>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b/>
                <w:bCs/>
                <w:spacing w:val="-6"/>
                <w:sz w:val="22"/>
                <w:szCs w:val="22"/>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b/>
                <w:bCs/>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highlight w:val="yellow"/>
              </w:rPr>
            </w:pPr>
            <w:r>
              <w:rPr>
                <w:rFonts w:hint="eastAsia" w:cs="宋体"/>
                <w:spacing w:val="-6"/>
                <w:sz w:val="22"/>
                <w:szCs w:val="22"/>
              </w:rPr>
              <w:t>心理健康</w:t>
            </w:r>
          </w:p>
        </w:tc>
        <w:tc>
          <w:tcPr>
            <w:tcW w:w="782" w:type="dxa"/>
            <w:noWrap w:val="0"/>
            <w:vAlign w:val="center"/>
          </w:tcPr>
          <w:p>
            <w:pPr>
              <w:spacing w:line="320" w:lineRule="exact"/>
              <w:jc w:val="center"/>
              <w:rPr>
                <w:rFonts w:hint="eastAsia" w:cs="宋体"/>
                <w:spacing w:val="-6"/>
                <w:sz w:val="22"/>
                <w:szCs w:val="22"/>
                <w:highlight w:val="yellow"/>
              </w:rPr>
            </w:pPr>
            <w:r>
              <w:rPr>
                <w:rFonts w:hint="eastAsia" w:cs="宋体"/>
                <w:spacing w:val="-6"/>
                <w:sz w:val="22"/>
                <w:szCs w:val="22"/>
              </w:rPr>
              <w:t>3</w:t>
            </w:r>
          </w:p>
        </w:tc>
        <w:tc>
          <w:tcPr>
            <w:tcW w:w="1331" w:type="dxa"/>
            <w:noWrap w:val="0"/>
            <w:vAlign w:val="center"/>
          </w:tcPr>
          <w:p>
            <w:pPr>
              <w:spacing w:line="320" w:lineRule="exact"/>
              <w:jc w:val="center"/>
              <w:rPr>
                <w:rFonts w:hint="eastAsia" w:cs="宋体"/>
                <w:spacing w:val="-6"/>
                <w:sz w:val="22"/>
                <w:szCs w:val="22"/>
                <w:highlight w:val="yellow"/>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highlight w:val="yellow"/>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spacing w:val="-6"/>
                <w:sz w:val="22"/>
                <w:szCs w:val="22"/>
                <w:highlight w:val="yellow"/>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英语</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6</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物理</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7</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restart"/>
            <w:noWrap w:val="0"/>
            <w:vAlign w:val="center"/>
          </w:tcPr>
          <w:p>
            <w:pPr>
              <w:spacing w:line="320" w:lineRule="exact"/>
              <w:jc w:val="center"/>
              <w:rPr>
                <w:rFonts w:hint="eastAsia" w:cs="宋体"/>
                <w:spacing w:val="-6"/>
                <w:sz w:val="22"/>
                <w:szCs w:val="22"/>
              </w:rPr>
            </w:pPr>
            <w:r>
              <w:rPr>
                <w:rFonts w:hint="eastAsia" w:cs="宋体"/>
                <w:spacing w:val="-6"/>
                <w:sz w:val="22"/>
                <w:szCs w:val="22"/>
              </w:rPr>
              <w:t>1</w:t>
            </w:r>
          </w:p>
        </w:tc>
        <w:tc>
          <w:tcPr>
            <w:tcW w:w="838" w:type="dxa"/>
            <w:vMerge w:val="restart"/>
            <w:noWrap w:val="0"/>
            <w:vAlign w:val="center"/>
          </w:tcPr>
          <w:p>
            <w:pPr>
              <w:spacing w:line="320" w:lineRule="exact"/>
              <w:jc w:val="center"/>
              <w:rPr>
                <w:rFonts w:hint="eastAsia" w:cs="宋体"/>
                <w:spacing w:val="-6"/>
                <w:sz w:val="22"/>
                <w:szCs w:val="22"/>
              </w:rPr>
            </w:pPr>
            <w:r>
              <w:rPr>
                <w:rFonts w:hint="eastAsia" w:cs="宋体"/>
                <w:spacing w:val="-6"/>
                <w:sz w:val="22"/>
                <w:szCs w:val="22"/>
              </w:rPr>
              <w:t>中学</w:t>
            </w:r>
          </w:p>
          <w:p>
            <w:pPr>
              <w:spacing w:line="320" w:lineRule="exact"/>
              <w:jc w:val="center"/>
              <w:rPr>
                <w:rFonts w:hint="eastAsia" w:cs="宋体"/>
                <w:spacing w:val="-6"/>
                <w:sz w:val="22"/>
                <w:szCs w:val="22"/>
              </w:rPr>
            </w:pPr>
            <w:r>
              <w:rPr>
                <w:rFonts w:hint="eastAsia" w:cs="宋体"/>
                <w:spacing w:val="-6"/>
                <w:sz w:val="22"/>
                <w:szCs w:val="22"/>
              </w:rPr>
              <w:t>33人</w:t>
            </w: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化学</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4</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生物</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8</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体育与</w:t>
            </w:r>
          </w:p>
          <w:p>
            <w:pPr>
              <w:spacing w:line="320" w:lineRule="exact"/>
              <w:jc w:val="center"/>
              <w:rPr>
                <w:rFonts w:hint="eastAsia" w:cs="宋体"/>
                <w:spacing w:val="-6"/>
                <w:sz w:val="22"/>
                <w:szCs w:val="22"/>
              </w:rPr>
            </w:pPr>
            <w:r>
              <w:rPr>
                <w:rFonts w:hint="eastAsia" w:cs="宋体"/>
                <w:spacing w:val="-6"/>
                <w:sz w:val="22"/>
                <w:szCs w:val="22"/>
              </w:rPr>
              <w:t>健康</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3</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相应学科高级中学教师资格</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restart"/>
            <w:noWrap w:val="0"/>
            <w:vAlign w:val="center"/>
          </w:tcPr>
          <w:p>
            <w:pPr>
              <w:spacing w:line="320" w:lineRule="exact"/>
              <w:jc w:val="center"/>
              <w:rPr>
                <w:rFonts w:hint="eastAsia" w:cs="宋体"/>
                <w:spacing w:val="-6"/>
                <w:sz w:val="22"/>
                <w:szCs w:val="22"/>
              </w:rPr>
            </w:pPr>
            <w:r>
              <w:rPr>
                <w:rFonts w:hint="eastAsia" w:cs="宋体"/>
                <w:spacing w:val="-6"/>
                <w:sz w:val="22"/>
                <w:szCs w:val="22"/>
              </w:rPr>
              <w:t>2</w:t>
            </w:r>
          </w:p>
        </w:tc>
        <w:tc>
          <w:tcPr>
            <w:tcW w:w="838" w:type="dxa"/>
            <w:vMerge w:val="restart"/>
            <w:noWrap w:val="0"/>
            <w:vAlign w:val="center"/>
          </w:tcPr>
          <w:p>
            <w:pPr>
              <w:spacing w:line="320" w:lineRule="exact"/>
              <w:jc w:val="center"/>
              <w:rPr>
                <w:rFonts w:hint="eastAsia" w:cs="宋体"/>
                <w:spacing w:val="-6"/>
                <w:sz w:val="22"/>
                <w:szCs w:val="22"/>
              </w:rPr>
            </w:pPr>
            <w:r>
              <w:rPr>
                <w:rFonts w:hint="eastAsia" w:cs="宋体"/>
                <w:spacing w:val="-6"/>
                <w:sz w:val="22"/>
                <w:szCs w:val="22"/>
              </w:rPr>
              <w:t>小学</w:t>
            </w:r>
          </w:p>
          <w:p>
            <w:pPr>
              <w:spacing w:line="320" w:lineRule="exact"/>
              <w:jc w:val="center"/>
              <w:rPr>
                <w:rFonts w:hint="eastAsia" w:cs="宋体"/>
                <w:spacing w:val="-6"/>
                <w:sz w:val="22"/>
                <w:szCs w:val="22"/>
              </w:rPr>
            </w:pPr>
            <w:r>
              <w:rPr>
                <w:rFonts w:hint="eastAsia" w:cs="宋体"/>
                <w:spacing w:val="-6"/>
                <w:sz w:val="22"/>
                <w:szCs w:val="22"/>
              </w:rPr>
              <w:t>240人</w:t>
            </w: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语文</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85</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数学</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66</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英语</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20</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音乐</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13</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美术</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10</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体育与</w:t>
            </w:r>
          </w:p>
          <w:p>
            <w:pPr>
              <w:spacing w:line="320" w:lineRule="exact"/>
              <w:jc w:val="center"/>
              <w:rPr>
                <w:rFonts w:hint="eastAsia" w:cs="宋体"/>
                <w:spacing w:val="-6"/>
                <w:sz w:val="22"/>
                <w:szCs w:val="22"/>
              </w:rPr>
            </w:pPr>
            <w:r>
              <w:rPr>
                <w:rFonts w:hint="eastAsia" w:cs="宋体"/>
                <w:spacing w:val="-6"/>
                <w:sz w:val="22"/>
                <w:szCs w:val="22"/>
              </w:rPr>
              <w:t>健康</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13</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信息技术</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10</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心理健康</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13</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06" w:type="dxa"/>
            <w:vMerge w:val="continue"/>
            <w:noWrap w:val="0"/>
            <w:vAlign w:val="center"/>
          </w:tcPr>
          <w:p>
            <w:pPr>
              <w:spacing w:line="320" w:lineRule="exact"/>
              <w:jc w:val="center"/>
              <w:rPr>
                <w:rFonts w:hint="eastAsia" w:cs="宋体"/>
                <w:spacing w:val="-6"/>
                <w:sz w:val="22"/>
                <w:szCs w:val="22"/>
              </w:rPr>
            </w:pPr>
          </w:p>
        </w:tc>
        <w:tc>
          <w:tcPr>
            <w:tcW w:w="838" w:type="dxa"/>
            <w:vMerge w:val="continue"/>
            <w:noWrap w:val="0"/>
            <w:vAlign w:val="center"/>
          </w:tcPr>
          <w:p>
            <w:pPr>
              <w:spacing w:line="320" w:lineRule="exact"/>
              <w:jc w:val="center"/>
              <w:rPr>
                <w:rFonts w:hint="eastAsia" w:cs="宋体"/>
                <w:spacing w:val="-6"/>
                <w:sz w:val="22"/>
                <w:szCs w:val="22"/>
              </w:rPr>
            </w:pP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科学</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10</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本科及以上学历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专业不限</w:t>
            </w:r>
          </w:p>
        </w:tc>
        <w:tc>
          <w:tcPr>
            <w:tcW w:w="2237" w:type="dxa"/>
            <w:noWrap w:val="0"/>
            <w:vAlign w:val="center"/>
          </w:tcPr>
          <w:p>
            <w:pPr>
              <w:spacing w:line="320" w:lineRule="exact"/>
              <w:jc w:val="center"/>
              <w:rPr>
                <w:rFonts w:hint="eastAsia" w:cs="宋体"/>
                <w:spacing w:val="-6"/>
                <w:sz w:val="22"/>
                <w:szCs w:val="22"/>
              </w:rPr>
            </w:pPr>
            <w:r>
              <w:rPr>
                <w:rFonts w:hint="eastAsia" w:cs="宋体"/>
                <w:spacing w:val="-6"/>
                <w:sz w:val="22"/>
                <w:szCs w:val="22"/>
              </w:rPr>
              <w:t>相应学科的小学及以上教师资格证书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06" w:type="dxa"/>
            <w:noWrap w:val="0"/>
            <w:vAlign w:val="center"/>
          </w:tcPr>
          <w:p>
            <w:pPr>
              <w:spacing w:line="320" w:lineRule="exact"/>
              <w:jc w:val="center"/>
              <w:rPr>
                <w:rFonts w:hint="eastAsia" w:cs="宋体"/>
                <w:spacing w:val="-6"/>
                <w:sz w:val="22"/>
                <w:szCs w:val="22"/>
              </w:rPr>
            </w:pPr>
            <w:r>
              <w:rPr>
                <w:rFonts w:eastAsia="仿宋_GB2312" w:cs="宋体"/>
                <w:spacing w:val="-6"/>
                <w:szCs w:val="21"/>
              </w:rPr>
              <w:t>3</w:t>
            </w:r>
          </w:p>
        </w:tc>
        <w:tc>
          <w:tcPr>
            <w:tcW w:w="838" w:type="dxa"/>
            <w:noWrap w:val="0"/>
            <w:vAlign w:val="center"/>
          </w:tcPr>
          <w:p>
            <w:pPr>
              <w:spacing w:line="320" w:lineRule="exact"/>
              <w:jc w:val="center"/>
              <w:rPr>
                <w:rFonts w:eastAsia="仿宋_GB2312" w:cs="宋体"/>
                <w:spacing w:val="-6"/>
                <w:sz w:val="24"/>
              </w:rPr>
            </w:pPr>
            <w:r>
              <w:rPr>
                <w:rFonts w:hint="eastAsia" w:eastAsia="仿宋_GB2312" w:cs="宋体"/>
                <w:spacing w:val="-6"/>
                <w:sz w:val="24"/>
              </w:rPr>
              <w:t>幼儿园</w:t>
            </w:r>
          </w:p>
          <w:p>
            <w:pPr>
              <w:spacing w:line="320" w:lineRule="exact"/>
              <w:jc w:val="center"/>
              <w:rPr>
                <w:rFonts w:hint="eastAsia" w:cs="宋体"/>
                <w:spacing w:val="-6"/>
                <w:sz w:val="22"/>
                <w:szCs w:val="22"/>
              </w:rPr>
            </w:pPr>
            <w:r>
              <w:rPr>
                <w:rFonts w:hint="eastAsia" w:eastAsia="仿宋_GB2312" w:cs="宋体"/>
                <w:spacing w:val="-6"/>
                <w:sz w:val="24"/>
              </w:rPr>
              <w:t>3</w:t>
            </w:r>
            <w:r>
              <w:rPr>
                <w:rFonts w:eastAsia="仿宋_GB2312" w:cs="宋体"/>
                <w:spacing w:val="-6"/>
                <w:sz w:val="24"/>
              </w:rPr>
              <w:t>0</w:t>
            </w:r>
            <w:r>
              <w:rPr>
                <w:rFonts w:hint="eastAsia" w:eastAsia="仿宋_GB2312" w:cs="宋体"/>
                <w:spacing w:val="-6"/>
                <w:sz w:val="24"/>
              </w:rPr>
              <w:t>人</w:t>
            </w:r>
          </w:p>
        </w:tc>
        <w:tc>
          <w:tcPr>
            <w:tcW w:w="1091" w:type="dxa"/>
            <w:noWrap w:val="0"/>
            <w:vAlign w:val="center"/>
          </w:tcPr>
          <w:p>
            <w:pPr>
              <w:spacing w:line="320" w:lineRule="exact"/>
              <w:jc w:val="center"/>
              <w:rPr>
                <w:rFonts w:hint="eastAsia" w:cs="宋体"/>
                <w:spacing w:val="-6"/>
                <w:sz w:val="22"/>
                <w:szCs w:val="22"/>
              </w:rPr>
            </w:pPr>
            <w:r>
              <w:rPr>
                <w:rFonts w:hint="eastAsia" w:cs="宋体"/>
                <w:spacing w:val="-6"/>
                <w:sz w:val="22"/>
                <w:szCs w:val="22"/>
              </w:rPr>
              <w:t>幼儿</w:t>
            </w:r>
          </w:p>
        </w:tc>
        <w:tc>
          <w:tcPr>
            <w:tcW w:w="782" w:type="dxa"/>
            <w:noWrap w:val="0"/>
            <w:vAlign w:val="center"/>
          </w:tcPr>
          <w:p>
            <w:pPr>
              <w:spacing w:line="320" w:lineRule="exact"/>
              <w:jc w:val="center"/>
              <w:rPr>
                <w:rFonts w:hint="eastAsia" w:cs="宋体"/>
                <w:spacing w:val="-6"/>
                <w:sz w:val="22"/>
                <w:szCs w:val="22"/>
              </w:rPr>
            </w:pPr>
            <w:r>
              <w:rPr>
                <w:rFonts w:hint="eastAsia" w:cs="宋体"/>
                <w:spacing w:val="-6"/>
                <w:sz w:val="22"/>
                <w:szCs w:val="22"/>
              </w:rPr>
              <w:t>30</w:t>
            </w:r>
          </w:p>
        </w:tc>
        <w:tc>
          <w:tcPr>
            <w:tcW w:w="1331" w:type="dxa"/>
            <w:noWrap w:val="0"/>
            <w:vAlign w:val="center"/>
          </w:tcPr>
          <w:p>
            <w:pPr>
              <w:spacing w:line="320" w:lineRule="exact"/>
              <w:jc w:val="center"/>
              <w:rPr>
                <w:rFonts w:hint="eastAsia" w:cs="宋体"/>
                <w:spacing w:val="-6"/>
                <w:sz w:val="22"/>
                <w:szCs w:val="22"/>
              </w:rPr>
            </w:pPr>
            <w:r>
              <w:rPr>
                <w:rFonts w:hint="eastAsia" w:cs="宋体"/>
                <w:spacing w:val="-6"/>
                <w:sz w:val="22"/>
                <w:szCs w:val="22"/>
              </w:rPr>
              <w:t>专科及以上学历</w:t>
            </w:r>
          </w:p>
        </w:tc>
        <w:tc>
          <w:tcPr>
            <w:tcW w:w="1327" w:type="dxa"/>
            <w:noWrap w:val="0"/>
            <w:vAlign w:val="center"/>
          </w:tcPr>
          <w:p>
            <w:pPr>
              <w:spacing w:line="320" w:lineRule="exact"/>
              <w:jc w:val="center"/>
              <w:rPr>
                <w:rFonts w:hint="eastAsia" w:cs="宋体"/>
                <w:spacing w:val="-6"/>
                <w:sz w:val="22"/>
                <w:szCs w:val="22"/>
              </w:rPr>
            </w:pPr>
            <w:r>
              <w:rPr>
                <w:rFonts w:hint="eastAsia" w:cs="宋体"/>
                <w:spacing w:val="-6"/>
                <w:sz w:val="22"/>
                <w:szCs w:val="22"/>
              </w:rPr>
              <w:t>学前教育</w:t>
            </w:r>
          </w:p>
        </w:tc>
        <w:tc>
          <w:tcPr>
            <w:tcW w:w="2237" w:type="dxa"/>
            <w:noWrap w:val="0"/>
            <w:vAlign w:val="center"/>
          </w:tcPr>
          <w:p>
            <w:pPr>
              <w:spacing w:line="320" w:lineRule="exact"/>
              <w:jc w:val="center"/>
              <w:rPr>
                <w:rFonts w:hint="eastAsia" w:cs="宋体"/>
                <w:spacing w:val="-6"/>
                <w:sz w:val="22"/>
                <w:szCs w:val="22"/>
              </w:rPr>
            </w:pPr>
            <w:r>
              <w:rPr>
                <w:rFonts w:hint="eastAsia" w:cs="宋体"/>
                <w:sz w:val="22"/>
                <w:szCs w:val="22"/>
              </w:rPr>
              <w:t>幼儿园教师资格证书</w:t>
            </w:r>
          </w:p>
        </w:tc>
        <w:tc>
          <w:tcPr>
            <w:tcW w:w="1408" w:type="dxa"/>
            <w:noWrap w:val="0"/>
            <w:vAlign w:val="center"/>
          </w:tcPr>
          <w:p>
            <w:pPr>
              <w:spacing w:line="320" w:lineRule="exact"/>
              <w:jc w:val="center"/>
              <w:rPr>
                <w:rFonts w:hint="eastAsia" w:cs="宋体"/>
                <w:spacing w:val="-6"/>
                <w:sz w:val="22"/>
                <w:szCs w:val="22"/>
              </w:rPr>
            </w:pPr>
            <w:r>
              <w:rPr>
                <w:rFonts w:hint="eastAsia" w:cs="宋体"/>
                <w:spacing w:val="-6"/>
                <w:sz w:val="22"/>
                <w:szCs w:val="22"/>
              </w:rPr>
              <w:t>二级乙等及以上</w:t>
            </w:r>
          </w:p>
        </w:tc>
      </w:tr>
    </w:tbl>
    <w:p>
      <w:pPr>
        <w:spacing w:line="360" w:lineRule="exact"/>
        <w:rPr>
          <w:rFonts w:eastAsia="仿宋_GB2312"/>
        </w:rPr>
      </w:pPr>
    </w:p>
    <w:p>
      <w:pPr>
        <w:spacing w:line="560" w:lineRule="exact"/>
        <w:ind w:firstLine="640" w:firstLineChars="200"/>
        <w:rPr>
          <w:rFonts w:eastAsia="仿宋_GB2312" w:cs="仿宋_GB2312"/>
          <w:sz w:val="32"/>
          <w:szCs w:val="32"/>
        </w:rPr>
      </w:pPr>
      <w:r>
        <w:rPr>
          <w:rFonts w:hint="eastAsia" w:eastAsia="仿宋_GB2312" w:cs="仿宋_GB2312"/>
          <w:sz w:val="32"/>
          <w:szCs w:val="32"/>
        </w:rPr>
        <w:t>其他条件要求：</w:t>
      </w:r>
    </w:p>
    <w:p>
      <w:pPr>
        <w:spacing w:line="560" w:lineRule="exact"/>
        <w:ind w:firstLine="640" w:firstLineChars="200"/>
        <w:rPr>
          <w:rFonts w:eastAsia="仿宋_GB2312" w:cs="仿宋_GB2312"/>
          <w:sz w:val="32"/>
          <w:szCs w:val="32"/>
        </w:rPr>
      </w:pPr>
      <w:r>
        <w:rPr>
          <w:rFonts w:hint="eastAsia" w:eastAsia="仿宋_GB2312" w:cs="仿宋_GB2312"/>
          <w:sz w:val="32"/>
          <w:szCs w:val="32"/>
        </w:rPr>
        <w:t>1.具有中华人民共和国国籍，拥护中华人民共和国宪法，政治思想合格，热爱教育事业，品行端正，具备良好的职业道德，具备正常履行职责的身体条件和心理素质，具备符合职位要求的资格条件和工作能力；服务期未满人员不能参加公开招聘。</w:t>
      </w:r>
    </w:p>
    <w:p>
      <w:pPr>
        <w:spacing w:line="560" w:lineRule="exact"/>
        <w:ind w:firstLine="640" w:firstLineChars="200"/>
        <w:rPr>
          <w:rFonts w:eastAsia="仿宋_GB2312" w:cs="仿宋_GB2312"/>
          <w:sz w:val="32"/>
          <w:szCs w:val="32"/>
        </w:rPr>
      </w:pPr>
      <w:r>
        <w:rPr>
          <w:rFonts w:hint="eastAsia" w:eastAsia="仿宋_GB2312" w:cs="仿宋_GB2312"/>
          <w:sz w:val="32"/>
          <w:szCs w:val="32"/>
        </w:rPr>
        <w:t>2.所有证书，包括毕业证、教师资格证书等，必须在2022年7月前取得（应届毕业生的学历、学位证书可延至2022年12月）。3.曾因犯罪受过刑事处罚的人员和曾被开除公职的人员，被依法列为失信联合惩戒对象的，在各级公务员或事业单位招考中被认定有舞弊等严重违反录用纪律行为的人员，现役军人、在读的非应届毕业生，聘用后即构成回避关系的，以及具有法律、法规规定不得招聘的其它情形的人员，不得报名。</w:t>
      </w:r>
    </w:p>
    <w:p>
      <w:pPr>
        <w:spacing w:line="560" w:lineRule="exact"/>
        <w:ind w:firstLine="640" w:firstLineChars="200"/>
        <w:rPr>
          <w:rFonts w:eastAsia="黑体" w:cs="黑体"/>
          <w:bCs/>
          <w:sz w:val="32"/>
          <w:szCs w:val="32"/>
        </w:rPr>
      </w:pPr>
      <w:r>
        <w:rPr>
          <w:rFonts w:hint="eastAsia" w:eastAsia="黑体" w:cs="黑体"/>
          <w:bCs/>
          <w:sz w:val="32"/>
          <w:szCs w:val="32"/>
        </w:rPr>
        <w:t>三、信息发布</w:t>
      </w:r>
    </w:p>
    <w:p>
      <w:pPr>
        <w:spacing w:line="560" w:lineRule="exact"/>
        <w:ind w:firstLine="640" w:firstLineChars="200"/>
        <w:rPr>
          <w:rFonts w:eastAsia="仿宋_GB2312" w:cs="仿宋_GB2312"/>
          <w:sz w:val="32"/>
          <w:szCs w:val="32"/>
        </w:rPr>
      </w:pPr>
      <w:r>
        <w:rPr>
          <w:rFonts w:hint="eastAsia" w:eastAsia="仿宋_GB2312" w:cs="仿宋_GB2312"/>
          <w:sz w:val="32"/>
          <w:szCs w:val="32"/>
        </w:rPr>
        <w:t>招聘公告等信息在仙游教育信息网（http://www.xianyou.gov.cn/xyxjyj/）、莆田市人力资源和社会保障局网（http://</w:t>
      </w:r>
      <w:r>
        <w:rPr>
          <w:rFonts w:eastAsia="仿宋_GB2312" w:cs="仿宋_GB2312"/>
          <w:sz w:val="32"/>
          <w:szCs w:val="32"/>
        </w:rPr>
        <w:t>rsj.putian.gov.cn/）</w:t>
      </w:r>
      <w:r>
        <w:rPr>
          <w:rFonts w:hint="eastAsia" w:eastAsia="仿宋_GB2312" w:cs="仿宋_GB2312"/>
          <w:sz w:val="32"/>
          <w:szCs w:val="32"/>
        </w:rPr>
        <w:t>等人关网站发布。</w:t>
      </w:r>
    </w:p>
    <w:p>
      <w:pPr>
        <w:spacing w:line="580" w:lineRule="exact"/>
        <w:ind w:firstLine="640" w:firstLineChars="200"/>
        <w:rPr>
          <w:rFonts w:eastAsia="黑体" w:cs="黑体"/>
          <w:bCs/>
          <w:sz w:val="32"/>
          <w:szCs w:val="32"/>
        </w:rPr>
      </w:pPr>
      <w:r>
        <w:rPr>
          <w:rFonts w:hint="eastAsia" w:eastAsia="黑体" w:cs="黑体"/>
          <w:bCs/>
          <w:sz w:val="32"/>
          <w:szCs w:val="32"/>
        </w:rPr>
        <w:t>四、报名和资格审查</w:t>
      </w:r>
    </w:p>
    <w:p>
      <w:pPr>
        <w:spacing w:line="580" w:lineRule="exact"/>
        <w:ind w:firstLine="643" w:firstLineChars="200"/>
        <w:rPr>
          <w:rFonts w:eastAsia="楷体_GB2312" w:cs="楷体_GB2312"/>
          <w:b/>
          <w:bCs/>
          <w:sz w:val="32"/>
          <w:szCs w:val="32"/>
        </w:rPr>
      </w:pPr>
      <w:r>
        <w:rPr>
          <w:rFonts w:hint="eastAsia" w:eastAsia="楷体_GB2312" w:cs="楷体_GB2312"/>
          <w:b/>
          <w:bCs/>
          <w:sz w:val="32"/>
          <w:szCs w:val="32"/>
        </w:rPr>
        <w:t>（一）报名</w:t>
      </w:r>
    </w:p>
    <w:p>
      <w:pPr>
        <w:pStyle w:val="15"/>
        <w:widowControl w:val="0"/>
        <w:spacing w:line="580" w:lineRule="exact"/>
        <w:ind w:firstLine="643" w:firstLineChars="200"/>
        <w:rPr>
          <w:rFonts w:eastAsia="仿宋_GB2312" w:cs="仿宋_GB2312"/>
          <w:sz w:val="32"/>
          <w:szCs w:val="32"/>
        </w:rPr>
      </w:pPr>
      <w:r>
        <w:rPr>
          <w:rFonts w:hint="eastAsia" w:eastAsia="仿宋_GB2312" w:cs="仿宋_GB2312"/>
          <w:b/>
          <w:bCs/>
          <w:sz w:val="32"/>
          <w:szCs w:val="32"/>
        </w:rPr>
        <w:t>1.</w:t>
      </w:r>
      <w:r>
        <w:rPr>
          <w:rFonts w:hint="eastAsia" w:eastAsia="仿宋_GB2312" w:cs="仿宋_GB2312"/>
          <w:b/>
          <w:sz w:val="32"/>
          <w:szCs w:val="32"/>
        </w:rPr>
        <w:t>报名时间</w:t>
      </w:r>
      <w:r>
        <w:rPr>
          <w:rFonts w:hint="eastAsia" w:eastAsia="仿宋_GB2312" w:cs="仿宋_GB2312"/>
          <w:sz w:val="32"/>
          <w:szCs w:val="32"/>
        </w:rPr>
        <w:t>：202</w:t>
      </w:r>
      <w:r>
        <w:rPr>
          <w:rFonts w:eastAsia="仿宋_GB2312" w:cs="仿宋_GB2312"/>
          <w:sz w:val="32"/>
          <w:szCs w:val="32"/>
        </w:rPr>
        <w:t>2</w:t>
      </w:r>
      <w:r>
        <w:rPr>
          <w:rFonts w:hint="eastAsia" w:eastAsia="仿宋_GB2312" w:cs="仿宋_GB2312"/>
          <w:sz w:val="32"/>
          <w:szCs w:val="32"/>
        </w:rPr>
        <w:t>年</w:t>
      </w:r>
      <w:r>
        <w:rPr>
          <w:rFonts w:eastAsia="仿宋_GB2312" w:cs="仿宋_GB2312"/>
          <w:sz w:val="32"/>
          <w:szCs w:val="32"/>
        </w:rPr>
        <w:t>3</w:t>
      </w:r>
      <w:r>
        <w:rPr>
          <w:rFonts w:hint="eastAsia" w:eastAsia="仿宋_GB2312" w:cs="仿宋_GB2312"/>
          <w:sz w:val="32"/>
          <w:szCs w:val="32"/>
        </w:rPr>
        <w:t>月</w:t>
      </w:r>
      <w:r>
        <w:rPr>
          <w:rFonts w:eastAsia="仿宋_GB2312" w:cs="仿宋_GB2312"/>
          <w:sz w:val="32"/>
          <w:szCs w:val="32"/>
        </w:rPr>
        <w:t>25</w:t>
      </w:r>
      <w:r>
        <w:rPr>
          <w:rFonts w:hint="eastAsia" w:eastAsia="仿宋_GB2312" w:cs="仿宋_GB2312"/>
          <w:sz w:val="32"/>
          <w:szCs w:val="32"/>
        </w:rPr>
        <w:t>日8：0</w:t>
      </w:r>
      <w:r>
        <w:rPr>
          <w:rFonts w:eastAsia="仿宋_GB2312" w:cs="仿宋_GB2312"/>
          <w:sz w:val="32"/>
          <w:szCs w:val="32"/>
        </w:rPr>
        <w:t>0</w:t>
      </w:r>
      <w:r>
        <w:rPr>
          <w:rFonts w:hint="eastAsia" w:eastAsia="仿宋_GB2312" w:cs="仿宋_GB2312"/>
          <w:sz w:val="32"/>
          <w:szCs w:val="32"/>
        </w:rPr>
        <w:t>至3月3</w:t>
      </w:r>
      <w:r>
        <w:rPr>
          <w:rFonts w:eastAsia="仿宋_GB2312" w:cs="仿宋_GB2312"/>
          <w:sz w:val="32"/>
          <w:szCs w:val="32"/>
        </w:rPr>
        <w:t>1</w:t>
      </w:r>
      <w:r>
        <w:rPr>
          <w:rFonts w:hint="eastAsia" w:eastAsia="仿宋_GB2312" w:cs="仿宋_GB2312"/>
          <w:sz w:val="32"/>
          <w:szCs w:val="32"/>
        </w:rPr>
        <w:t>日1</w:t>
      </w:r>
      <w:r>
        <w:rPr>
          <w:rFonts w:eastAsia="仿宋_GB2312" w:cs="仿宋_GB2312"/>
          <w:sz w:val="32"/>
          <w:szCs w:val="32"/>
        </w:rPr>
        <w:t>7</w:t>
      </w:r>
      <w:r>
        <w:rPr>
          <w:rFonts w:hint="eastAsia" w:eastAsia="仿宋_GB2312" w:cs="仿宋_GB2312"/>
          <w:sz w:val="32"/>
          <w:szCs w:val="32"/>
        </w:rPr>
        <w:t>：3</w:t>
      </w:r>
      <w:r>
        <w:rPr>
          <w:rFonts w:eastAsia="仿宋_GB2312" w:cs="仿宋_GB2312"/>
          <w:sz w:val="32"/>
          <w:szCs w:val="32"/>
        </w:rPr>
        <w:t>0</w:t>
      </w:r>
      <w:r>
        <w:rPr>
          <w:rFonts w:hint="eastAsia" w:eastAsia="仿宋_GB2312" w:cs="仿宋_GB2312"/>
          <w:sz w:val="32"/>
          <w:szCs w:val="32"/>
        </w:rPr>
        <w:t>。</w:t>
      </w:r>
    </w:p>
    <w:p>
      <w:pPr>
        <w:spacing w:line="580" w:lineRule="exact"/>
        <w:ind w:firstLine="643" w:firstLineChars="200"/>
        <w:rPr>
          <w:rFonts w:eastAsia="仿宋_GB2312" w:cs="仿宋_GB2312"/>
          <w:sz w:val="32"/>
          <w:szCs w:val="32"/>
        </w:rPr>
      </w:pPr>
      <w:r>
        <w:rPr>
          <w:rFonts w:hint="eastAsia" w:eastAsia="仿宋_GB2312" w:cs="仿宋_GB2312"/>
          <w:b/>
          <w:sz w:val="32"/>
          <w:szCs w:val="32"/>
        </w:rPr>
        <w:t>2.报名方式与收费：</w:t>
      </w:r>
      <w:r>
        <w:rPr>
          <w:rFonts w:hint="eastAsia" w:eastAsia="仿宋_GB2312" w:cs="仿宋_GB2312"/>
          <w:sz w:val="32"/>
          <w:szCs w:val="32"/>
        </w:rPr>
        <w:t>采取网上报名和网上缴费方式，请登录福建教育考试院网站（网址：http://www.eeafj.cn）教师招考专栏。</w:t>
      </w:r>
    </w:p>
    <w:p>
      <w:pPr>
        <w:spacing w:line="580" w:lineRule="exact"/>
        <w:ind w:firstLine="643" w:firstLineChars="200"/>
        <w:rPr>
          <w:rFonts w:eastAsia="仿宋_GB2312" w:cs="仿宋_GB2312"/>
          <w:sz w:val="32"/>
          <w:szCs w:val="32"/>
        </w:rPr>
      </w:pPr>
      <w:r>
        <w:rPr>
          <w:rFonts w:hint="eastAsia" w:eastAsia="仿宋_GB2312" w:cs="仿宋_GB2312"/>
          <w:b/>
          <w:sz w:val="32"/>
          <w:szCs w:val="32"/>
        </w:rPr>
        <w:t xml:space="preserve">3.资格初审: </w:t>
      </w:r>
      <w:r>
        <w:rPr>
          <w:rFonts w:hint="eastAsia" w:eastAsia="仿宋_GB2312" w:cs="仿宋_GB2312"/>
          <w:sz w:val="32"/>
          <w:szCs w:val="32"/>
        </w:rPr>
        <w:t>由县教育局组织实施。</w:t>
      </w:r>
    </w:p>
    <w:p>
      <w:pPr>
        <w:spacing w:line="580" w:lineRule="exact"/>
        <w:ind w:firstLine="643" w:firstLineChars="200"/>
        <w:rPr>
          <w:rFonts w:eastAsia="仿宋_GB2312" w:cs="仿宋_GB2312"/>
          <w:b/>
          <w:kern w:val="0"/>
          <w:sz w:val="32"/>
          <w:szCs w:val="32"/>
        </w:rPr>
      </w:pPr>
      <w:r>
        <w:rPr>
          <w:rFonts w:hint="eastAsia" w:eastAsia="仿宋_GB2312" w:cs="仿宋_GB2312"/>
          <w:b/>
          <w:kern w:val="0"/>
          <w:sz w:val="32"/>
          <w:szCs w:val="32"/>
        </w:rPr>
        <w:t>4.注意事项：</w:t>
      </w:r>
      <w:r>
        <w:rPr>
          <w:rFonts w:hint="eastAsia" w:eastAsia="仿宋_GB2312" w:cs="仿宋_GB2312"/>
          <w:sz w:val="32"/>
          <w:szCs w:val="32"/>
        </w:rPr>
        <w:t>笔试报名以县为单位进行，每</w:t>
      </w:r>
      <w:r>
        <w:rPr>
          <w:rFonts w:hint="eastAsia" w:eastAsia="仿宋_GB2312" w:cs="仿宋_GB2312"/>
          <w:kern w:val="0"/>
          <w:sz w:val="32"/>
          <w:szCs w:val="32"/>
        </w:rPr>
        <w:t>位应聘者报考一个岗位（</w:t>
      </w:r>
      <w:r>
        <w:rPr>
          <w:rFonts w:hint="eastAsia" w:eastAsia="仿宋_GB2312" w:cs="仿宋_GB2312"/>
          <w:sz w:val="32"/>
          <w:szCs w:val="32"/>
        </w:rPr>
        <w:t>只能报考一个学科，即中学、小学、幼儿园教师各学科</w:t>
      </w:r>
      <w:r>
        <w:rPr>
          <w:rFonts w:hint="eastAsia" w:eastAsia="仿宋_GB2312" w:cs="仿宋_GB2312"/>
          <w:kern w:val="0"/>
          <w:sz w:val="32"/>
          <w:szCs w:val="32"/>
        </w:rPr>
        <w:t>不</w:t>
      </w:r>
      <w:r>
        <w:rPr>
          <w:rFonts w:hint="eastAsia" w:eastAsia="仿宋_GB2312" w:cs="仿宋_GB2312"/>
          <w:spacing w:val="-10"/>
          <w:kern w:val="0"/>
          <w:sz w:val="32"/>
          <w:szCs w:val="32"/>
        </w:rPr>
        <w:t>能兼报</w:t>
      </w:r>
      <w:r>
        <w:rPr>
          <w:rFonts w:hint="eastAsia" w:eastAsia="仿宋_GB2312" w:cs="仿宋_GB2312"/>
          <w:kern w:val="0"/>
          <w:sz w:val="32"/>
          <w:szCs w:val="32"/>
        </w:rPr>
        <w:t>）</w:t>
      </w:r>
      <w:r>
        <w:rPr>
          <w:rFonts w:hint="eastAsia" w:eastAsia="仿宋_GB2312" w:cs="仿宋_GB2312"/>
          <w:spacing w:val="-10"/>
          <w:kern w:val="0"/>
          <w:sz w:val="32"/>
          <w:szCs w:val="32"/>
        </w:rPr>
        <w:t>。</w:t>
      </w:r>
    </w:p>
    <w:p>
      <w:pPr>
        <w:spacing w:line="560" w:lineRule="exact"/>
        <w:ind w:firstLine="640" w:firstLineChars="200"/>
        <w:rPr>
          <w:rFonts w:eastAsia="黑体" w:cs="黑体"/>
          <w:bCs/>
          <w:sz w:val="32"/>
          <w:szCs w:val="32"/>
        </w:rPr>
      </w:pPr>
      <w:r>
        <w:rPr>
          <w:rFonts w:hint="eastAsia" w:eastAsia="黑体" w:cs="黑体"/>
          <w:bCs/>
          <w:sz w:val="32"/>
          <w:szCs w:val="32"/>
        </w:rPr>
        <w:t>五、招聘程序</w:t>
      </w:r>
    </w:p>
    <w:p>
      <w:pPr>
        <w:spacing w:line="560" w:lineRule="exact"/>
        <w:ind w:firstLine="643" w:firstLineChars="200"/>
        <w:rPr>
          <w:rFonts w:eastAsia="黑体" w:cs="黑体"/>
          <w:bCs/>
          <w:sz w:val="32"/>
          <w:szCs w:val="32"/>
        </w:rPr>
      </w:pPr>
      <w:r>
        <w:rPr>
          <w:rFonts w:hint="eastAsia" w:eastAsia="仿宋_GB2312" w:cs="仿宋_GB2312"/>
          <w:b/>
          <w:bCs/>
          <w:sz w:val="32"/>
          <w:szCs w:val="32"/>
        </w:rPr>
        <w:t>招聘方式</w:t>
      </w:r>
      <w:r>
        <w:rPr>
          <w:rFonts w:hint="eastAsia" w:eastAsia="仿宋_GB2312" w:cs="仿宋_GB2312"/>
          <w:sz w:val="32"/>
          <w:szCs w:val="32"/>
        </w:rPr>
        <w:t>：参加福建省</w:t>
      </w:r>
      <w:bookmarkStart w:id="0" w:name="_Hlk98335043"/>
      <w:r>
        <w:rPr>
          <w:rFonts w:hint="eastAsia" w:eastAsia="仿宋_GB2312" w:cs="仿宋_GB2312"/>
          <w:sz w:val="32"/>
          <w:szCs w:val="32"/>
        </w:rPr>
        <w:t>教育考试院</w:t>
      </w:r>
      <w:bookmarkEnd w:id="0"/>
      <w:r>
        <w:rPr>
          <w:rFonts w:hint="eastAsia" w:eastAsia="仿宋_GB2312" w:cs="仿宋_GB2312"/>
          <w:sz w:val="32"/>
          <w:szCs w:val="32"/>
        </w:rPr>
        <w:t>组织的教师招聘笔试与县区面试相结合的方式进行。资格初审、复核、面试、考核、体检、聘用等工作由县教育局组织实施。县人社局参与对招聘工作组织的指导和实施方案的监管，仙游县</w:t>
      </w:r>
      <w:bookmarkStart w:id="1" w:name="_Hlk63606264"/>
      <w:r>
        <w:rPr>
          <w:rFonts w:hint="eastAsia" w:eastAsia="仿宋_GB2312" w:cs="仿宋_GB2312"/>
          <w:sz w:val="32"/>
          <w:szCs w:val="32"/>
        </w:rPr>
        <w:t>纪委监委</w:t>
      </w:r>
      <w:bookmarkEnd w:id="1"/>
      <w:r>
        <w:rPr>
          <w:rFonts w:hint="eastAsia" w:eastAsia="仿宋_GB2312" w:cs="仿宋_GB2312"/>
          <w:sz w:val="32"/>
          <w:szCs w:val="32"/>
        </w:rPr>
        <w:t>驻县委宣传部纪委监委纪检组对公开招聘工作实行全过程监督。</w:t>
      </w:r>
    </w:p>
    <w:p>
      <w:pPr>
        <w:spacing w:line="560" w:lineRule="exact"/>
        <w:ind w:firstLine="643" w:firstLineChars="200"/>
        <w:rPr>
          <w:rFonts w:eastAsia="楷体_GB2312" w:cs="楷体_GB2312"/>
          <w:b/>
          <w:sz w:val="32"/>
          <w:szCs w:val="32"/>
        </w:rPr>
      </w:pPr>
      <w:r>
        <w:rPr>
          <w:rFonts w:hint="eastAsia" w:eastAsia="楷体_GB2312" w:cs="楷体_GB2312"/>
          <w:b/>
          <w:sz w:val="32"/>
          <w:szCs w:val="32"/>
        </w:rPr>
        <w:t>（一）笔试</w:t>
      </w:r>
    </w:p>
    <w:p>
      <w:pPr>
        <w:spacing w:line="560" w:lineRule="exact"/>
        <w:ind w:firstLine="643" w:firstLineChars="200"/>
        <w:rPr>
          <w:rFonts w:eastAsia="仿宋_GB2312" w:cs="仿宋_GB2312"/>
          <w:sz w:val="32"/>
          <w:szCs w:val="32"/>
        </w:rPr>
      </w:pPr>
      <w:r>
        <w:rPr>
          <w:rFonts w:hint="eastAsia" w:eastAsia="仿宋_GB2312" w:cs="仿宋_GB2312"/>
          <w:b/>
          <w:sz w:val="32"/>
          <w:szCs w:val="32"/>
        </w:rPr>
        <w:t>1.笔试对象：</w:t>
      </w:r>
      <w:r>
        <w:rPr>
          <w:rFonts w:hint="eastAsia" w:eastAsia="仿宋_GB2312" w:cs="仿宋_GB2312"/>
          <w:sz w:val="32"/>
          <w:szCs w:val="32"/>
        </w:rPr>
        <w:t>经资格初审后，</w:t>
      </w:r>
      <w:r>
        <w:rPr>
          <w:rFonts w:hint="eastAsia" w:eastAsia="仿宋_GB2312" w:cs="仿宋_GB2312"/>
          <w:color w:val="000000"/>
          <w:spacing w:val="-6"/>
          <w:sz w:val="32"/>
          <w:szCs w:val="32"/>
        </w:rPr>
        <w:t>招考岗位的招考人数与报考人数的比例不足</w:t>
      </w:r>
      <w:r>
        <w:rPr>
          <w:rFonts w:hint="eastAsia" w:eastAsia="仿宋_GB2312" w:cs="仿宋_GB2312"/>
          <w:spacing w:val="-6"/>
          <w:sz w:val="32"/>
          <w:szCs w:val="32"/>
        </w:rPr>
        <w:t>1:3的</w:t>
      </w:r>
      <w:r>
        <w:rPr>
          <w:rFonts w:hint="eastAsia" w:eastAsia="仿宋_GB2312" w:cs="仿宋_GB2312"/>
          <w:sz w:val="32"/>
          <w:szCs w:val="32"/>
        </w:rPr>
        <w:t>，</w:t>
      </w:r>
      <w:r>
        <w:rPr>
          <w:rFonts w:hint="eastAsia" w:eastAsia="仿宋_GB2312" w:cs="仿宋_GB2312"/>
          <w:color w:val="000000"/>
          <w:spacing w:val="-6"/>
          <w:sz w:val="32"/>
          <w:szCs w:val="32"/>
        </w:rPr>
        <w:t>该岗位不开考；岗位招考数较多，而报考者不足1:3比例的，按1:3等比例减少招考人数。</w:t>
      </w:r>
      <w:r>
        <w:rPr>
          <w:rFonts w:hint="eastAsia" w:eastAsia="仿宋_GB2312" w:cs="仿宋_GB2312"/>
          <w:color w:val="000000"/>
          <w:sz w:val="32"/>
          <w:szCs w:val="32"/>
        </w:rPr>
        <w:t>不开考和减少招考人数的岗位由县招聘领导小组统一对外公布，并报市人社局备案。</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2.笔试时间与地点：</w:t>
      </w:r>
    </w:p>
    <w:p>
      <w:pPr>
        <w:spacing w:line="560" w:lineRule="exact"/>
        <w:ind w:firstLine="640" w:firstLineChars="200"/>
        <w:rPr>
          <w:rFonts w:eastAsia="仿宋_GB2312" w:cs="仿宋_GB2312"/>
          <w:sz w:val="32"/>
          <w:szCs w:val="32"/>
        </w:rPr>
      </w:pPr>
      <w:r>
        <w:rPr>
          <w:rFonts w:hint="eastAsia" w:eastAsia="仿宋_GB2312" w:cs="仿宋_GB2312"/>
          <w:sz w:val="32"/>
          <w:szCs w:val="32"/>
        </w:rPr>
        <w:t>笔试</w:t>
      </w:r>
      <w:r>
        <w:rPr>
          <w:rFonts w:eastAsia="仿宋_GB2312" w:cs="仿宋_GB2312"/>
          <w:sz w:val="32"/>
          <w:szCs w:val="32"/>
        </w:rPr>
        <w:t>时间：4</w:t>
      </w:r>
      <w:r>
        <w:rPr>
          <w:rFonts w:hint="eastAsia" w:eastAsia="仿宋_GB2312" w:cs="仿宋_GB2312"/>
          <w:sz w:val="32"/>
          <w:szCs w:val="32"/>
        </w:rPr>
        <w:t>月</w:t>
      </w:r>
      <w:r>
        <w:rPr>
          <w:rFonts w:eastAsia="仿宋_GB2312" w:cs="仿宋_GB2312"/>
          <w:sz w:val="32"/>
          <w:szCs w:val="32"/>
        </w:rPr>
        <w:t>30</w:t>
      </w:r>
      <w:r>
        <w:rPr>
          <w:rFonts w:hint="eastAsia" w:eastAsia="仿宋_GB2312" w:cs="仿宋_GB2312"/>
          <w:sz w:val="32"/>
          <w:szCs w:val="32"/>
        </w:rPr>
        <w:t>日</w:t>
      </w:r>
    </w:p>
    <w:p>
      <w:pPr>
        <w:spacing w:line="560" w:lineRule="exact"/>
        <w:ind w:firstLine="640" w:firstLineChars="200"/>
        <w:rPr>
          <w:rFonts w:eastAsia="仿宋_GB2312" w:cs="仿宋_GB2312"/>
          <w:sz w:val="32"/>
          <w:szCs w:val="32"/>
        </w:rPr>
      </w:pPr>
      <w:r>
        <w:rPr>
          <w:rFonts w:hint="eastAsia" w:eastAsia="仿宋_GB2312" w:cs="仿宋_GB2312"/>
          <w:sz w:val="32"/>
          <w:szCs w:val="32"/>
        </w:rPr>
        <w:t>笔试</w:t>
      </w:r>
      <w:r>
        <w:rPr>
          <w:rFonts w:eastAsia="仿宋_GB2312" w:cs="仿宋_GB2312"/>
          <w:sz w:val="32"/>
          <w:szCs w:val="32"/>
        </w:rPr>
        <w:t>地点：</w:t>
      </w:r>
      <w:r>
        <w:rPr>
          <w:rFonts w:hint="eastAsia" w:eastAsia="仿宋_GB2312" w:cs="仿宋_GB2312"/>
          <w:sz w:val="32"/>
          <w:szCs w:val="32"/>
        </w:rPr>
        <w:t>以考试机构核发的《准考证》上的通知为准。</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3.笔试内容：</w:t>
      </w:r>
    </w:p>
    <w:p>
      <w:pPr>
        <w:spacing w:line="560" w:lineRule="exact"/>
        <w:ind w:firstLine="640" w:firstLineChars="200"/>
        <w:rPr>
          <w:rFonts w:eastAsia="仿宋_GB2312" w:cs="仿宋_GB2312"/>
          <w:sz w:val="32"/>
          <w:szCs w:val="32"/>
        </w:rPr>
      </w:pPr>
      <w:r>
        <w:rPr>
          <w:rFonts w:hint="eastAsia" w:eastAsia="仿宋_GB2312" w:cs="仿宋_GB2312"/>
          <w:sz w:val="32"/>
          <w:szCs w:val="32"/>
        </w:rPr>
        <w:t>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4.笔试加分对象：</w:t>
      </w:r>
    </w:p>
    <w:p>
      <w:pPr>
        <w:spacing w:line="560" w:lineRule="exact"/>
        <w:ind w:firstLine="640" w:firstLineChars="200"/>
        <w:rPr>
          <w:rFonts w:eastAsia="仿宋_GB2312" w:cs="仿宋_GB2312"/>
          <w:sz w:val="32"/>
          <w:szCs w:val="32"/>
        </w:rPr>
      </w:pPr>
      <w:r>
        <w:rPr>
          <w:rFonts w:hint="eastAsia" w:eastAsia="仿宋_GB2312" w:cs="仿宋_GB2312"/>
          <w:sz w:val="32"/>
          <w:szCs w:val="32"/>
        </w:rPr>
        <w:t>符合《关于转发&lt;事业单位公开招聘人员暂行规定&gt;的通知》（闽人发〔2006〕10号）、《关于进一步完善参加“三支一扶”计划等服务基层项目高校毕业生有关就业政策的通知》（闽人发〔2009〕221号）、《关于农村独女户、二女户女儿在参加事业单位招聘时给予加分的通知》（莆政办〔2012〕225号）、《关于进一步做好引进人才家属子女就业工作的通知》（莆委办〔2010〕64号）等4个文件中关于笔试加分规定（具体内容见附件4）的考生可提出申请（在笔试百分制中加分）。拟加分对象须在规定时间内（加分受理时间在县教育信息网另行公告通知，敬请考生及时关注，逾期不再受理）向县教育局提交由相关部门颁发的证书（证明）原件及复印件各一份，</w:t>
      </w:r>
      <w:r>
        <w:rPr>
          <w:rFonts w:hint="eastAsia" w:eastAsia="仿宋_GB2312" w:cs="仿宋_GB2312"/>
          <w:kern w:val="0"/>
          <w:sz w:val="32"/>
          <w:szCs w:val="32"/>
        </w:rPr>
        <w:t>加分考生材料审核认定后，名单将在网站予以公示。</w:t>
      </w:r>
    </w:p>
    <w:p>
      <w:pPr>
        <w:spacing w:line="560" w:lineRule="exact"/>
        <w:ind w:firstLine="643" w:firstLineChars="200"/>
        <w:rPr>
          <w:rFonts w:eastAsia="楷体_GB2312" w:cs="楷体_GB2312"/>
          <w:b/>
          <w:bCs/>
          <w:sz w:val="32"/>
          <w:szCs w:val="32"/>
        </w:rPr>
      </w:pPr>
      <w:r>
        <w:rPr>
          <w:rFonts w:hint="eastAsia" w:eastAsia="楷体_GB2312" w:cs="楷体_GB2312"/>
          <w:b/>
          <w:bCs/>
          <w:sz w:val="32"/>
          <w:szCs w:val="32"/>
        </w:rPr>
        <w:t>（二）面试</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1.面试对象确定：</w:t>
      </w:r>
    </w:p>
    <w:p>
      <w:pPr>
        <w:spacing w:line="560" w:lineRule="exact"/>
        <w:ind w:firstLine="640" w:firstLineChars="200"/>
        <w:rPr>
          <w:rFonts w:eastAsia="仿宋_GB2312" w:cs="仿宋_GB2312"/>
          <w:bCs/>
          <w:sz w:val="32"/>
          <w:szCs w:val="32"/>
        </w:rPr>
      </w:pPr>
      <w:r>
        <w:rPr>
          <w:rFonts w:hint="eastAsia" w:eastAsia="仿宋_GB2312" w:cs="仿宋_GB2312"/>
          <w:bCs/>
          <w:sz w:val="32"/>
          <w:szCs w:val="32"/>
        </w:rPr>
        <w:t>以拟聘人数与进入面试人数1：3的比例确定面试人选，按笔试总成绩从高分到低分顺序依次确定；达不到规定比例的，按实有人数确定面试人选。若同一学科最后一个岗位比例范围内出现笔试成绩并列的，一并确定为面试对象。拟进入面试考生名单将在网站公布。</w:t>
      </w:r>
    </w:p>
    <w:p>
      <w:pPr>
        <w:spacing w:line="560" w:lineRule="exact"/>
        <w:ind w:firstLine="643" w:firstLineChars="200"/>
        <w:rPr>
          <w:rFonts w:eastAsia="仿宋_GB2312" w:cs="仿宋_GB2312"/>
          <w:b/>
          <w:bCs/>
          <w:sz w:val="32"/>
          <w:szCs w:val="32"/>
        </w:rPr>
      </w:pPr>
      <w:r>
        <w:rPr>
          <w:rFonts w:hint="eastAsia" w:eastAsia="仿宋_GB2312" w:cs="仿宋_GB2312"/>
          <w:b/>
          <w:bCs/>
          <w:sz w:val="32"/>
          <w:szCs w:val="32"/>
        </w:rPr>
        <w:t>2.资格审核：</w:t>
      </w:r>
    </w:p>
    <w:p>
      <w:pPr>
        <w:spacing w:line="560" w:lineRule="exact"/>
        <w:ind w:firstLine="640" w:firstLineChars="200"/>
        <w:rPr>
          <w:rFonts w:eastAsia="仿宋_GB2312" w:cs="仿宋_GB2312"/>
          <w:bCs/>
          <w:sz w:val="32"/>
          <w:szCs w:val="32"/>
        </w:rPr>
      </w:pPr>
      <w:r>
        <w:rPr>
          <w:rFonts w:hint="eastAsia" w:eastAsia="仿宋_GB2312" w:cs="仿宋_GB2312"/>
          <w:bCs/>
          <w:sz w:val="32"/>
          <w:szCs w:val="32"/>
        </w:rPr>
        <w:t>面试前，县招聘领导小组将对报考者的资格条件进行书面材料审核，资格条件的确认以此审核为准。进入面试考生在资格审核时放弃或资格不符的，予以该岗位合格线以上按笔试成绩从高分到低分顺序依次只递补一次（递补对象放弃或资格不符的面试空缺名额不再递补）。</w:t>
      </w:r>
    </w:p>
    <w:p>
      <w:pPr>
        <w:spacing w:line="530" w:lineRule="exact"/>
        <w:ind w:firstLine="640" w:firstLineChars="200"/>
        <w:rPr>
          <w:rFonts w:eastAsia="仿宋_GB2312" w:cs="仿宋_GB2312"/>
          <w:bCs/>
          <w:sz w:val="32"/>
          <w:szCs w:val="32"/>
        </w:rPr>
      </w:pPr>
      <w:r>
        <w:rPr>
          <w:rFonts w:hint="eastAsia" w:eastAsia="仿宋_GB2312" w:cs="仿宋_GB2312"/>
          <w:bCs/>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毕业生就业推荐表、教师资格证书原件及复印件各一份。届时，应届毕业生尚未领取毕业证、教师资格证书的，可先随带毕业生就业推荐表、身份证（未办理身份证的提供户籍证明）原件及复印件各一份。资格条件的确认以此审核为准。在严格审核的前提下，除非考生提供虚假报考信息、骗取报考资格的或从事招聘工作的人员徇私舞弊或失职渎职的，招聘单位及主管部门不再将“报考资格不符”作为面试之后该岗位申请递补的理由，以维护资格审核的严肃性。</w:t>
      </w:r>
    </w:p>
    <w:p>
      <w:pPr>
        <w:spacing w:line="530" w:lineRule="exact"/>
        <w:ind w:firstLine="640" w:firstLineChars="200"/>
        <w:rPr>
          <w:rFonts w:eastAsia="仿宋_GB2312" w:cs="仿宋_GB2312"/>
          <w:sz w:val="32"/>
          <w:szCs w:val="32"/>
        </w:rPr>
      </w:pPr>
      <w:r>
        <w:rPr>
          <w:rFonts w:hint="eastAsia" w:eastAsia="仿宋_GB2312" w:cs="仿宋_GB2312"/>
          <w:bCs/>
          <w:sz w:val="32"/>
          <w:szCs w:val="32"/>
        </w:rPr>
        <w:t>资格审核事项届时另行通知（在仙游县教育信息网公告栏公告）。资格审核通过者当场发给面试证，考生凭面试证、有</w:t>
      </w:r>
      <w:r>
        <w:rPr>
          <w:rFonts w:hint="eastAsia" w:eastAsia="仿宋_GB2312" w:cs="仿宋_GB2312"/>
          <w:sz w:val="32"/>
          <w:szCs w:val="32"/>
        </w:rPr>
        <w:t>效身份证明入闱参加面试。</w:t>
      </w:r>
    </w:p>
    <w:p>
      <w:pPr>
        <w:spacing w:line="560" w:lineRule="exact"/>
        <w:ind w:firstLine="643" w:firstLineChars="200"/>
        <w:rPr>
          <w:rFonts w:eastAsia="仿宋_GB2312" w:cs="仿宋_GB2312"/>
          <w:sz w:val="32"/>
          <w:szCs w:val="32"/>
        </w:rPr>
      </w:pPr>
      <w:r>
        <w:rPr>
          <w:rFonts w:hint="eastAsia" w:eastAsia="仿宋_GB2312" w:cs="仿宋_GB2312"/>
          <w:b/>
          <w:bCs/>
          <w:sz w:val="32"/>
          <w:szCs w:val="32"/>
        </w:rPr>
        <w:t>3.面试时间与地点：</w:t>
      </w:r>
      <w:r>
        <w:rPr>
          <w:rFonts w:hint="eastAsia" w:eastAsia="仿宋_GB2312" w:cs="仿宋_GB2312"/>
          <w:sz w:val="32"/>
          <w:szCs w:val="32"/>
        </w:rPr>
        <w:t>另行通知。</w:t>
      </w:r>
    </w:p>
    <w:p>
      <w:pPr>
        <w:spacing w:line="560" w:lineRule="exact"/>
        <w:ind w:firstLine="643" w:firstLineChars="200"/>
        <w:rPr>
          <w:rFonts w:eastAsia="仿宋_GB2312" w:cs="仿宋_GB2312"/>
          <w:sz w:val="32"/>
          <w:szCs w:val="32"/>
        </w:rPr>
      </w:pPr>
      <w:r>
        <w:rPr>
          <w:rFonts w:hint="eastAsia" w:eastAsia="仿宋_GB2312" w:cs="仿宋_GB2312"/>
          <w:b/>
          <w:bCs/>
          <w:sz w:val="32"/>
          <w:szCs w:val="32"/>
        </w:rPr>
        <w:t>4.面试办法：</w:t>
      </w:r>
      <w:r>
        <w:rPr>
          <w:rFonts w:hint="eastAsia" w:eastAsia="仿宋_GB2312" w:cs="仿宋_GB2312"/>
          <w:sz w:val="32"/>
          <w:szCs w:val="32"/>
        </w:rPr>
        <w:t>面试采取编写教案、课堂片段教学方式进行。</w:t>
      </w:r>
    </w:p>
    <w:p>
      <w:pPr>
        <w:spacing w:line="560" w:lineRule="exact"/>
        <w:ind w:firstLine="643" w:firstLineChars="200"/>
        <w:rPr>
          <w:rFonts w:eastAsia="仿宋_GB2312" w:cs="仿宋_GB2312"/>
          <w:sz w:val="32"/>
          <w:szCs w:val="32"/>
        </w:rPr>
      </w:pPr>
      <w:r>
        <w:rPr>
          <w:rFonts w:hint="eastAsia" w:eastAsia="仿宋_GB2312" w:cs="仿宋_GB2312"/>
          <w:b/>
          <w:bCs/>
          <w:sz w:val="32"/>
          <w:szCs w:val="32"/>
        </w:rPr>
        <w:t>5.面试内容与分值</w:t>
      </w:r>
    </w:p>
    <w:p>
      <w:pPr>
        <w:spacing w:line="530" w:lineRule="exact"/>
        <w:ind w:firstLine="640" w:firstLineChars="200"/>
        <w:rPr>
          <w:rFonts w:eastAsia="仿宋_GB2312" w:cs="仿宋_GB2312"/>
          <w:sz w:val="32"/>
          <w:szCs w:val="32"/>
        </w:rPr>
      </w:pPr>
      <w:r>
        <w:rPr>
          <w:rFonts w:hint="eastAsia" w:eastAsia="仿宋_GB2312" w:cs="仿宋_GB2312"/>
          <w:sz w:val="32"/>
          <w:szCs w:val="32"/>
        </w:rPr>
        <w:t>(1)招聘面试,统一采取编写教案、课堂片段教学方式的办法，届时由评委在面试指定教材中，随机设定若干课题，同一学科考生抽签确认面试顺序后，由第1位面试考生随机抽取一个（同一学科同一课题，下同），根据抽选课题的教学内容，编写教案（时间60分钟），不评分，然后进行课堂片段教学（时间10分钟），评委予以评分，课堂片段教学成绩为面试成绩，面试成绩满分100分。</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6.</w:t>
      </w:r>
      <w:r>
        <w:rPr>
          <w:rFonts w:hint="eastAsia" w:eastAsia="仿宋_GB2312" w:cs="仿宋_GB2312"/>
          <w:b/>
          <w:bCs/>
          <w:sz w:val="32"/>
          <w:szCs w:val="32"/>
        </w:rPr>
        <w:t>使用教材:</w:t>
      </w:r>
      <w:r>
        <w:rPr>
          <w:rFonts w:hint="eastAsia" w:eastAsia="仿宋_GB2312" w:cs="仿宋_GB2312"/>
          <w:sz w:val="32"/>
          <w:szCs w:val="32"/>
        </w:rPr>
        <w:t xml:space="preserve"> 现行教材（具体见附件2）。</w:t>
      </w:r>
    </w:p>
    <w:p>
      <w:pPr>
        <w:spacing w:line="560" w:lineRule="exact"/>
        <w:ind w:firstLine="643" w:firstLineChars="200"/>
        <w:rPr>
          <w:rFonts w:eastAsia="仿宋_GB2312" w:cs="仿宋_GB2312"/>
          <w:b/>
          <w:bCs/>
          <w:sz w:val="32"/>
          <w:szCs w:val="32"/>
        </w:rPr>
      </w:pPr>
      <w:r>
        <w:rPr>
          <w:rFonts w:hint="eastAsia" w:eastAsia="仿宋_GB2312" w:cs="仿宋_GB2312"/>
          <w:b/>
          <w:sz w:val="32"/>
          <w:szCs w:val="32"/>
        </w:rPr>
        <w:t>7.计分办法：</w:t>
      </w:r>
      <w:r>
        <w:rPr>
          <w:rFonts w:hint="eastAsia" w:eastAsia="仿宋_GB2312" w:cs="仿宋_GB2312"/>
          <w:sz w:val="32"/>
          <w:szCs w:val="32"/>
        </w:rPr>
        <w:t>面试成绩实行百分制，评分采取各去掉最高分、最低分各1个，取平均分为考生得分。因招聘人数较多的岗位，当天一个小组不能完成面试须分成两个或两个以上的，采取加权平均法计分，计算公式：以同一岗位全部考生的初评成绩平均分（分别去掉2个最高分、2个最低分后的平均分）除以考生所在面试小组的初评成绩平均分（分别去掉2个最高分、2个最低分后的平均分）得出该组的修正系数，考生最后得分（校正成绩）则为考生所在面试小组得分（初评成绩）乘以该组的修正系数；所有成绩计算按“四舍五入”保留两位小数。超过1：1比例进入面试的岗位面试成绩必须达60分以上（含60分），方为合格；按1：1比例进入面试的（含面试时因其他考生放弃造成1：1比例的），面试成绩必须达70分以上（含70分），方为合格。</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8.评委组成</w:t>
      </w:r>
    </w:p>
    <w:p>
      <w:pPr>
        <w:spacing w:line="560" w:lineRule="exact"/>
        <w:ind w:firstLine="640" w:firstLineChars="200"/>
        <w:rPr>
          <w:rFonts w:eastAsia="仿宋_GB2312" w:cs="仿宋_GB2312"/>
          <w:sz w:val="32"/>
          <w:szCs w:val="32"/>
        </w:rPr>
      </w:pPr>
      <w:r>
        <w:rPr>
          <w:rFonts w:hint="eastAsia" w:eastAsia="仿宋_GB2312" w:cs="仿宋_GB2312"/>
          <w:bCs/>
          <w:sz w:val="32"/>
          <w:szCs w:val="32"/>
        </w:rPr>
        <w:t>由县招聘领导小组</w:t>
      </w:r>
      <w:r>
        <w:rPr>
          <w:rFonts w:hint="eastAsia" w:eastAsia="仿宋_GB2312" w:cs="仿宋_GB2312"/>
          <w:sz w:val="32"/>
          <w:szCs w:val="32"/>
        </w:rPr>
        <w:t>从全省范围内随机抽调面试评委，每组评委由7人组成。</w:t>
      </w:r>
    </w:p>
    <w:p>
      <w:pPr>
        <w:spacing w:line="560" w:lineRule="exact"/>
        <w:ind w:firstLine="643" w:firstLineChars="200"/>
        <w:rPr>
          <w:rFonts w:eastAsia="楷体_GB2312" w:cs="楷体_GB2312"/>
          <w:b/>
          <w:sz w:val="32"/>
          <w:szCs w:val="32"/>
        </w:rPr>
      </w:pPr>
      <w:r>
        <w:rPr>
          <w:rFonts w:hint="eastAsia" w:eastAsia="楷体_GB2312" w:cs="楷体_GB2312"/>
          <w:b/>
          <w:sz w:val="32"/>
          <w:szCs w:val="32"/>
        </w:rPr>
        <w:t>（三）体检</w:t>
      </w:r>
    </w:p>
    <w:p>
      <w:pPr>
        <w:spacing w:line="560" w:lineRule="exact"/>
        <w:ind w:firstLine="643" w:firstLineChars="200"/>
        <w:rPr>
          <w:rFonts w:eastAsia="仿宋_GB2312" w:cs="仿宋_GB2312"/>
          <w:sz w:val="32"/>
          <w:szCs w:val="32"/>
        </w:rPr>
      </w:pPr>
      <w:r>
        <w:rPr>
          <w:rFonts w:hint="eastAsia" w:eastAsia="仿宋_GB2312" w:cs="仿宋_GB2312"/>
          <w:b/>
          <w:sz w:val="32"/>
          <w:szCs w:val="32"/>
        </w:rPr>
        <w:t>1.体检时间：</w:t>
      </w:r>
      <w:r>
        <w:rPr>
          <w:rFonts w:hint="eastAsia" w:eastAsia="仿宋_GB2312" w:cs="仿宋_GB2312"/>
          <w:sz w:val="32"/>
          <w:szCs w:val="32"/>
        </w:rPr>
        <w:t>另行通知。</w:t>
      </w:r>
    </w:p>
    <w:p>
      <w:pPr>
        <w:spacing w:line="560" w:lineRule="exact"/>
        <w:ind w:firstLine="643" w:firstLineChars="200"/>
        <w:rPr>
          <w:rFonts w:eastAsia="仿宋_GB2312" w:cs="仿宋_GB2312"/>
          <w:b/>
          <w:sz w:val="32"/>
          <w:szCs w:val="32"/>
        </w:rPr>
      </w:pPr>
      <w:r>
        <w:rPr>
          <w:rFonts w:hint="eastAsia" w:eastAsia="仿宋_GB2312" w:cs="仿宋_GB2312"/>
          <w:b/>
          <w:sz w:val="32"/>
          <w:szCs w:val="32"/>
        </w:rPr>
        <w:t>2.体检地点：</w:t>
      </w:r>
      <w:r>
        <w:rPr>
          <w:rFonts w:hint="eastAsia" w:eastAsia="仿宋_GB2312" w:cs="仿宋_GB2312"/>
          <w:sz w:val="32"/>
          <w:szCs w:val="32"/>
        </w:rPr>
        <w:t>县级及以上综合医院。</w:t>
      </w:r>
    </w:p>
    <w:p>
      <w:pPr>
        <w:pStyle w:val="6"/>
        <w:widowControl w:val="0"/>
        <w:spacing w:line="560" w:lineRule="exact"/>
        <w:ind w:firstLine="643" w:firstLineChars="200"/>
        <w:jc w:val="both"/>
        <w:rPr>
          <w:rFonts w:eastAsia="仿宋_GB2312" w:cs="仿宋_GB2312"/>
          <w:sz w:val="32"/>
          <w:szCs w:val="32"/>
        </w:rPr>
      </w:pPr>
      <w:r>
        <w:rPr>
          <w:rFonts w:hint="eastAsia" w:eastAsia="仿宋_GB2312" w:cs="仿宋_GB2312"/>
          <w:b/>
          <w:sz w:val="32"/>
          <w:szCs w:val="32"/>
        </w:rPr>
        <w:t>3.体检对象：</w:t>
      </w:r>
      <w:r>
        <w:rPr>
          <w:rFonts w:hint="eastAsia" w:eastAsia="仿宋_GB2312" w:cs="仿宋_GB2312"/>
          <w:sz w:val="32"/>
          <w:szCs w:val="32"/>
        </w:rPr>
        <w:t>根据招考人数按1:1的比例，在考试合格的人员中,按考试总成绩（按笔试成绩和面试成绩各占50％的比例计算）从高分到低分，确定参加体检对象，面试成绩不合格的，不予确定为考核对象，若同一学科最后一个出现考试总分并列的，以笔试成绩高者作为考核对象；若笔试成绩也相同，进行加试面试，并以加试成绩高者为先。</w:t>
      </w:r>
    </w:p>
    <w:p>
      <w:pPr>
        <w:spacing w:line="560" w:lineRule="exact"/>
        <w:ind w:firstLine="643" w:firstLineChars="200"/>
        <w:rPr>
          <w:rFonts w:eastAsia="仿宋_GB2312" w:cs="仿宋_GB2312"/>
          <w:color w:val="000000"/>
          <w:sz w:val="32"/>
          <w:szCs w:val="32"/>
        </w:rPr>
      </w:pPr>
      <w:r>
        <w:rPr>
          <w:rFonts w:hint="eastAsia" w:eastAsia="仿宋_GB2312" w:cs="仿宋_GB2312"/>
          <w:b/>
          <w:sz w:val="32"/>
          <w:szCs w:val="32"/>
        </w:rPr>
        <w:t>4.体检标准：</w:t>
      </w:r>
      <w:r>
        <w:rPr>
          <w:rFonts w:hint="eastAsia" w:eastAsia="仿宋_GB2312" w:cs="仿宋_GB2312"/>
          <w:color w:val="000000"/>
          <w:sz w:val="32"/>
          <w:szCs w:val="32"/>
        </w:rPr>
        <w:t>参照教师资格申请人员体检相关规定执行。报考者或招聘单位对体检者有疑问的，可在得知体检结论的7天内提出复检，逾期视为放弃，复检只能进行一次，以复检结果为准。</w:t>
      </w:r>
    </w:p>
    <w:p>
      <w:pPr>
        <w:spacing w:line="560" w:lineRule="exact"/>
        <w:ind w:firstLine="640" w:firstLineChars="200"/>
        <w:rPr>
          <w:rFonts w:eastAsia="仿宋_GB2312" w:cs="仿宋_GB2312"/>
          <w:sz w:val="32"/>
          <w:szCs w:val="32"/>
        </w:rPr>
      </w:pPr>
      <w:r>
        <w:rPr>
          <w:rFonts w:hint="eastAsia" w:eastAsia="仿宋_GB2312" w:cs="仿宋_GB2312"/>
          <w:color w:val="000000"/>
          <w:sz w:val="32"/>
          <w:szCs w:val="32"/>
        </w:rPr>
        <w:t>凡在体检中弄虚作假或者隐瞒真实情况的报考者，不予聘用或取消聘用。体检缺席者，取消聘用资格。</w:t>
      </w:r>
    </w:p>
    <w:p>
      <w:pPr>
        <w:spacing w:line="560" w:lineRule="exact"/>
        <w:ind w:firstLine="643" w:firstLineChars="200"/>
        <w:rPr>
          <w:rFonts w:eastAsia="楷体_GB2312" w:cs="楷体_GB2312"/>
          <w:sz w:val="32"/>
          <w:szCs w:val="32"/>
        </w:rPr>
      </w:pPr>
      <w:r>
        <w:rPr>
          <w:rFonts w:hint="eastAsia" w:eastAsia="楷体_GB2312" w:cs="楷体_GB2312"/>
          <w:b/>
          <w:sz w:val="32"/>
          <w:szCs w:val="32"/>
        </w:rPr>
        <w:t>（四）考察</w:t>
      </w:r>
    </w:p>
    <w:p>
      <w:pPr>
        <w:spacing w:line="560" w:lineRule="exact"/>
        <w:ind w:firstLine="643" w:firstLineChars="200"/>
        <w:rPr>
          <w:rFonts w:eastAsia="仿宋_GB2312" w:cs="仿宋_GB2312"/>
          <w:sz w:val="32"/>
          <w:szCs w:val="32"/>
        </w:rPr>
      </w:pPr>
      <w:r>
        <w:rPr>
          <w:rFonts w:hint="eastAsia" w:eastAsia="仿宋_GB2312" w:cs="仿宋_GB2312"/>
          <w:b/>
          <w:sz w:val="32"/>
          <w:szCs w:val="32"/>
        </w:rPr>
        <w:t>1.对象：</w:t>
      </w:r>
      <w:r>
        <w:rPr>
          <w:rFonts w:hint="eastAsia" w:eastAsia="仿宋_GB2312" w:cs="仿宋_GB2312"/>
          <w:color w:val="000000"/>
          <w:spacing w:val="-6"/>
          <w:sz w:val="32"/>
          <w:szCs w:val="32"/>
        </w:rPr>
        <w:t>按1:1的比例对考试、体检均合格的报考者组织考察</w:t>
      </w:r>
      <w:r>
        <w:rPr>
          <w:rFonts w:hint="eastAsia" w:eastAsia="仿宋_GB2312" w:cs="仿宋_GB2312"/>
          <w:sz w:val="32"/>
          <w:szCs w:val="32"/>
        </w:rPr>
        <w:t>。考察对象被法院列为失信被执行人或被国家有关部门列为失信被惩戒对象的，取消录用资格。</w:t>
      </w:r>
    </w:p>
    <w:p>
      <w:pPr>
        <w:spacing w:line="560" w:lineRule="exact"/>
        <w:ind w:firstLine="643" w:firstLineChars="200"/>
        <w:rPr>
          <w:rFonts w:eastAsia="仿宋_GB2312" w:cs="仿宋_GB2312"/>
          <w:sz w:val="32"/>
          <w:szCs w:val="32"/>
        </w:rPr>
      </w:pPr>
      <w:r>
        <w:rPr>
          <w:rFonts w:hint="eastAsia" w:eastAsia="仿宋_GB2312" w:cs="仿宋_GB2312"/>
          <w:b/>
          <w:sz w:val="32"/>
          <w:szCs w:val="32"/>
        </w:rPr>
        <w:t>2.考察办法：</w:t>
      </w:r>
      <w:r>
        <w:rPr>
          <w:rFonts w:hint="eastAsia" w:eastAsia="仿宋_GB2312" w:cs="仿宋_GB2312"/>
          <w:sz w:val="32"/>
          <w:szCs w:val="32"/>
        </w:rPr>
        <w:t>考察由县教育局组织实施（样表见附件3）。</w:t>
      </w:r>
    </w:p>
    <w:p>
      <w:pPr>
        <w:spacing w:line="560" w:lineRule="exact"/>
        <w:ind w:firstLine="643" w:firstLineChars="200"/>
        <w:rPr>
          <w:rFonts w:eastAsia="楷体_GB2312" w:cs="楷体_GB2312"/>
          <w:b/>
          <w:sz w:val="32"/>
          <w:szCs w:val="32"/>
        </w:rPr>
      </w:pPr>
      <w:r>
        <w:rPr>
          <w:rFonts w:hint="eastAsia" w:eastAsia="楷体_GB2312" w:cs="楷体_GB2312"/>
          <w:b/>
          <w:sz w:val="32"/>
          <w:szCs w:val="32"/>
        </w:rPr>
        <w:t>（五）公示聘用</w:t>
      </w:r>
    </w:p>
    <w:p>
      <w:pPr>
        <w:spacing w:line="560" w:lineRule="exact"/>
        <w:ind w:firstLine="616" w:firstLineChars="200"/>
        <w:rPr>
          <w:rFonts w:hint="eastAsia" w:eastAsia="仿宋_GB2312" w:cs="仿宋_GB2312"/>
          <w:color w:val="000000"/>
          <w:spacing w:val="-6"/>
          <w:kern w:val="0"/>
          <w:sz w:val="32"/>
          <w:szCs w:val="32"/>
        </w:rPr>
      </w:pPr>
      <w:r>
        <w:rPr>
          <w:rFonts w:hint="eastAsia" w:eastAsia="仿宋_GB2312" w:cs="仿宋_GB2312"/>
          <w:color w:val="000000"/>
          <w:spacing w:val="-6"/>
          <w:kern w:val="0"/>
          <w:sz w:val="32"/>
          <w:szCs w:val="32"/>
        </w:rPr>
        <w:t>拟聘用人员由招聘单位按规定的程序和标准从考试成绩、考察情况和体检结果合格的人员中综合考虑，择优确定，并在仙游教育信息网（http://www.xianyou.gov.cn/xyxjyj/）网站上公示7个工作日。公示内容包括拟聘用人员姓名、性别、准考证号、所在工作单位或毕业院校，同时公布监督电话，接受社会监督。</w:t>
      </w:r>
    </w:p>
    <w:p>
      <w:pPr>
        <w:spacing w:line="560" w:lineRule="exact"/>
        <w:ind w:firstLine="616" w:firstLineChars="200"/>
        <w:rPr>
          <w:rFonts w:eastAsia="仿宋_GB2312" w:cs="仿宋_GB2312"/>
          <w:sz w:val="32"/>
          <w:szCs w:val="32"/>
        </w:rPr>
      </w:pPr>
      <w:r>
        <w:rPr>
          <w:rFonts w:hint="eastAsia" w:eastAsia="仿宋_GB2312" w:cs="仿宋_GB2312"/>
          <w:color w:val="000000"/>
          <w:spacing w:val="-6"/>
          <w:kern w:val="0"/>
          <w:sz w:val="32"/>
          <w:szCs w:val="32"/>
        </w:rPr>
        <w:t>经公示不影响聘用的，县人力资源和社会保障局核准后由县教育局办理聘用手续，并按有关规定签订聘用合同，入聘</w:t>
      </w:r>
      <w:r>
        <w:rPr>
          <w:rFonts w:hint="eastAsia" w:eastAsia="仿宋_GB2312" w:cs="仿宋_GB2312"/>
          <w:spacing w:val="-4"/>
          <w:sz w:val="32"/>
          <w:szCs w:val="32"/>
        </w:rPr>
        <w:t>签约时，入聘对象须持本人身份证参加签约。所有入聘对象均须随带毕业证书、教师资格证书原件及复印件各一份，无法提供者，取消其入聘资格。</w:t>
      </w:r>
      <w:r>
        <w:rPr>
          <w:rFonts w:hint="eastAsia" w:eastAsia="仿宋_GB2312" w:cs="仿宋_GB2312"/>
          <w:sz w:val="32"/>
          <w:szCs w:val="32"/>
        </w:rPr>
        <w:t>入聘对象按考试总分高低依次选择学校，不按时参加签约的，视同放弃资格。</w:t>
      </w:r>
      <w:r>
        <w:rPr>
          <w:rFonts w:hint="eastAsia" w:eastAsia="仿宋_GB2312" w:cs="仿宋_GB2312"/>
          <w:spacing w:val="-4"/>
          <w:sz w:val="32"/>
          <w:szCs w:val="32"/>
        </w:rPr>
        <w:t>入聘签约时间另行通知。</w:t>
      </w:r>
    </w:p>
    <w:p>
      <w:pPr>
        <w:spacing w:line="560" w:lineRule="exact"/>
        <w:ind w:firstLine="643" w:firstLineChars="200"/>
        <w:rPr>
          <w:rFonts w:eastAsia="楷体_GB2312" w:cs="楷体_GB2312"/>
          <w:b/>
          <w:sz w:val="32"/>
          <w:szCs w:val="32"/>
        </w:rPr>
      </w:pPr>
      <w:r>
        <w:rPr>
          <w:rFonts w:hint="eastAsia" w:eastAsia="楷体_GB2312" w:cs="楷体_GB2312"/>
          <w:b/>
          <w:sz w:val="32"/>
          <w:szCs w:val="32"/>
        </w:rPr>
        <w:t>（六）递补</w:t>
      </w:r>
    </w:p>
    <w:p>
      <w:pPr>
        <w:spacing w:line="560" w:lineRule="exact"/>
        <w:ind w:firstLine="640" w:firstLineChars="200"/>
        <w:rPr>
          <w:rFonts w:eastAsia="仿宋_GB2312" w:cs="仿宋_GB2312"/>
          <w:color w:val="000000"/>
          <w:kern w:val="0"/>
          <w:sz w:val="32"/>
          <w:szCs w:val="32"/>
        </w:rPr>
      </w:pPr>
      <w:r>
        <w:rPr>
          <w:rFonts w:hint="eastAsia" w:eastAsia="仿宋_GB2312" w:cs="仿宋_GB2312"/>
          <w:color w:val="000000"/>
          <w:kern w:val="0"/>
          <w:sz w:val="32"/>
          <w:szCs w:val="32"/>
        </w:rPr>
        <w:t>进入体检、考察的人员因体检、考察缺席或不合格而造成招聘岗位空缺的，原则上招聘单位主管部门应从报考该岗位进入面试的人员中按照考试总成绩由高分到低分顺序确定一轮递补人选。</w:t>
      </w:r>
    </w:p>
    <w:p>
      <w:pPr>
        <w:spacing w:line="560" w:lineRule="exact"/>
        <w:ind w:firstLine="643" w:firstLineChars="200"/>
        <w:rPr>
          <w:rFonts w:eastAsia="楷体_GB2312" w:cs="楷体_GB2312"/>
          <w:b/>
          <w:sz w:val="32"/>
          <w:szCs w:val="32"/>
        </w:rPr>
      </w:pPr>
      <w:r>
        <w:rPr>
          <w:rFonts w:hint="eastAsia" w:eastAsia="楷体_GB2312" w:cs="楷体_GB2312"/>
          <w:b/>
          <w:sz w:val="32"/>
          <w:szCs w:val="32"/>
        </w:rPr>
        <w:t>（七）补充招聘</w:t>
      </w:r>
    </w:p>
    <w:p>
      <w:pPr>
        <w:spacing w:line="560" w:lineRule="exact"/>
        <w:ind w:firstLine="640" w:firstLineChars="200"/>
        <w:rPr>
          <w:rFonts w:eastAsia="仿宋_GB2312" w:cs="仿宋_GB2312"/>
          <w:sz w:val="32"/>
          <w:szCs w:val="32"/>
        </w:rPr>
      </w:pPr>
      <w:r>
        <w:rPr>
          <w:rFonts w:hint="eastAsia" w:eastAsia="仿宋_GB2312" w:cs="仿宋_GB2312"/>
          <w:sz w:val="32"/>
          <w:szCs w:val="32"/>
        </w:rPr>
        <w:t>第一轮公开招聘结束后，我县将把未完成招聘的空缺岗位（名额）汇总、报经市人社局、教育局同意后再向社会公布。参加全省统一笔试但未被聘用且符合报考条件的应聘者，可登录中小学新任教师公开招聘报名系统进行补充招聘报名，每位应聘者可报考1个岗位，已被聘用或拟聘用的不得参加补充招聘。我县根据补充招聘应聘者笔试成绩从高到低，按照拟聘人数与进入面试人数1︰3的比例确定面试人选，依原方案开展面试、考核、体检、聘用等工作。</w:t>
      </w:r>
    </w:p>
    <w:p>
      <w:pPr>
        <w:spacing w:line="560" w:lineRule="exact"/>
        <w:ind w:firstLine="640" w:firstLineChars="200"/>
        <w:rPr>
          <w:rFonts w:eastAsia="黑体" w:cs="黑体"/>
          <w:bCs/>
          <w:sz w:val="32"/>
          <w:szCs w:val="32"/>
        </w:rPr>
      </w:pPr>
      <w:r>
        <w:rPr>
          <w:rFonts w:hint="eastAsia" w:eastAsia="黑体" w:cs="黑体"/>
          <w:bCs/>
          <w:sz w:val="32"/>
          <w:szCs w:val="32"/>
        </w:rPr>
        <w:t>六、注意事项</w:t>
      </w:r>
    </w:p>
    <w:p>
      <w:pPr>
        <w:spacing w:line="560" w:lineRule="exact"/>
        <w:ind w:firstLine="640" w:firstLineChars="200"/>
        <w:rPr>
          <w:rFonts w:eastAsia="仿宋_GB2312" w:cs="仿宋_GB2312"/>
          <w:color w:val="000000"/>
          <w:spacing w:val="-6"/>
          <w:sz w:val="32"/>
          <w:szCs w:val="32"/>
        </w:rPr>
      </w:pPr>
      <w:r>
        <w:rPr>
          <w:rFonts w:hint="eastAsia" w:eastAsia="仿宋_GB2312" w:cs="仿宋_GB2312"/>
          <w:sz w:val="32"/>
          <w:szCs w:val="32"/>
        </w:rPr>
        <w:t>1.</w:t>
      </w:r>
      <w:r>
        <w:rPr>
          <w:rFonts w:hint="eastAsia" w:eastAsia="仿宋_GB2312" w:cs="仿宋_GB2312"/>
          <w:color w:val="000000"/>
          <w:spacing w:val="-6"/>
          <w:sz w:val="32"/>
          <w:szCs w:val="32"/>
        </w:rPr>
        <w:t>新招聘教师实行最低3年服务年限制度，城区学校新聘教师工作满3年后需有到山区学校支教不少于2年经历。</w:t>
      </w:r>
    </w:p>
    <w:p>
      <w:pPr>
        <w:spacing w:line="560" w:lineRule="exact"/>
        <w:ind w:firstLine="640" w:firstLineChars="200"/>
        <w:rPr>
          <w:rFonts w:eastAsia="仿宋_GB2312" w:cs="仿宋_GB2312"/>
          <w:sz w:val="32"/>
          <w:szCs w:val="32"/>
        </w:rPr>
      </w:pPr>
      <w:r>
        <w:rPr>
          <w:rFonts w:hint="eastAsia" w:eastAsia="仿宋_GB2312" w:cs="仿宋_GB2312"/>
          <w:sz w:val="32"/>
          <w:szCs w:val="32"/>
        </w:rPr>
        <w:t>2.</w:t>
      </w:r>
      <w:r>
        <w:rPr>
          <w:rFonts w:hint="eastAsia" w:eastAsia="仿宋_GB2312" w:cs="仿宋_GB2312"/>
          <w:color w:val="000000"/>
          <w:spacing w:val="-6"/>
          <w:sz w:val="32"/>
          <w:szCs w:val="32"/>
        </w:rPr>
        <w:t>本次考试不指定考试辅导用书，不举办也不委托任何机构和组织举办考试辅导培训班。社会上凡称与本次考试相关的复习教材、培训班、网站、上网卡、试题等，误导报考人员的，均与</w:t>
      </w:r>
      <w:r>
        <w:rPr>
          <w:rFonts w:hint="eastAsia" w:eastAsia="仿宋_GB2312" w:cs="仿宋_GB2312"/>
          <w:sz w:val="32"/>
          <w:szCs w:val="32"/>
        </w:rPr>
        <w:t>县招聘领导小组</w:t>
      </w:r>
      <w:r>
        <w:rPr>
          <w:rFonts w:hint="eastAsia" w:eastAsia="仿宋_GB2312" w:cs="仿宋_GB2312"/>
          <w:color w:val="000000"/>
          <w:spacing w:val="-6"/>
          <w:sz w:val="32"/>
          <w:szCs w:val="32"/>
        </w:rPr>
        <w:t>无关。郑重提醒广大报考者要诚信考试，提高警惕，切勿上当受骗。</w:t>
      </w:r>
    </w:p>
    <w:p>
      <w:pPr>
        <w:spacing w:line="560" w:lineRule="exact"/>
        <w:ind w:firstLine="640" w:firstLineChars="200"/>
        <w:rPr>
          <w:rFonts w:eastAsia="仿宋_GB2312" w:cs="仿宋_GB2312"/>
          <w:sz w:val="32"/>
          <w:szCs w:val="32"/>
        </w:rPr>
      </w:pPr>
      <w:r>
        <w:rPr>
          <w:rFonts w:hint="eastAsia" w:eastAsia="仿宋_GB2312" w:cs="仿宋_GB2312"/>
          <w:sz w:val="32"/>
          <w:szCs w:val="32"/>
        </w:rPr>
        <w:t>3.公开招聘相关事宜均在仙游教育信息网（http://www.xianyou.gov.cn/xyxjyj/）上公布，敬请关注。本通告未尽事宜由县招聘领导小组负责解释。</w:t>
      </w:r>
    </w:p>
    <w:p>
      <w:pPr>
        <w:spacing w:line="560" w:lineRule="exact"/>
        <w:ind w:firstLine="640" w:firstLineChars="200"/>
        <w:rPr>
          <w:rFonts w:eastAsia="仿宋_GB2312" w:cs="仿宋_GB2312"/>
          <w:sz w:val="32"/>
          <w:szCs w:val="32"/>
        </w:rPr>
      </w:pPr>
      <w:r>
        <w:rPr>
          <w:rFonts w:hint="eastAsia" w:eastAsia="仿宋_GB2312" w:cs="仿宋_GB2312"/>
          <w:sz w:val="32"/>
          <w:szCs w:val="32"/>
        </w:rPr>
        <w:t>4.招聘工作政策等方面问题咨询电话：0594-8395319</w:t>
      </w:r>
    </w:p>
    <w:p>
      <w:pPr>
        <w:spacing w:line="560" w:lineRule="exact"/>
        <w:jc w:val="left"/>
        <w:rPr>
          <w:rFonts w:eastAsia="仿宋_GB2312" w:cs="仿宋_GB2312"/>
          <w:sz w:val="32"/>
          <w:szCs w:val="32"/>
        </w:rPr>
      </w:pPr>
      <w:r>
        <w:rPr>
          <w:rFonts w:hint="eastAsia" w:eastAsia="仿宋_GB2312" w:cs="仿宋_GB2312"/>
          <w:sz w:val="32"/>
          <w:szCs w:val="32"/>
        </w:rPr>
        <w:t>全过程监督、投诉电话：0594-</w:t>
      </w:r>
      <w:r>
        <w:rPr>
          <w:rFonts w:eastAsia="仿宋_GB2312" w:cs="仿宋_GB2312"/>
          <w:sz w:val="32"/>
          <w:szCs w:val="32"/>
        </w:rPr>
        <w:t>8397776</w:t>
      </w:r>
    </w:p>
    <w:p>
      <w:pPr>
        <w:spacing w:line="560" w:lineRule="exact"/>
        <w:ind w:firstLine="640" w:firstLineChars="200"/>
        <w:rPr>
          <w:rFonts w:eastAsia="仿宋_GB2312" w:cs="仿宋_GB2312"/>
          <w:sz w:val="32"/>
          <w:szCs w:val="32"/>
        </w:rPr>
      </w:pPr>
    </w:p>
    <w:p>
      <w:pPr>
        <w:spacing w:line="480" w:lineRule="exact"/>
        <w:ind w:firstLine="640" w:firstLineChars="200"/>
        <w:rPr>
          <w:rFonts w:eastAsia="仿宋_GB2312" w:cs="仿宋_GB2312"/>
          <w:sz w:val="32"/>
          <w:szCs w:val="32"/>
        </w:rPr>
      </w:pPr>
      <w:r>
        <w:rPr>
          <w:rFonts w:hint="eastAsia" w:eastAsia="仿宋_GB2312" w:cs="仿宋_GB2312"/>
          <w:sz w:val="32"/>
          <w:szCs w:val="32"/>
        </w:rPr>
        <w:t>附件：1.仙游县202</w:t>
      </w:r>
      <w:r>
        <w:rPr>
          <w:rFonts w:eastAsia="仿宋_GB2312" w:cs="仿宋_GB2312"/>
          <w:sz w:val="32"/>
          <w:szCs w:val="32"/>
        </w:rPr>
        <w:t>2</w:t>
      </w:r>
      <w:r>
        <w:rPr>
          <w:rFonts w:hint="eastAsia" w:eastAsia="仿宋_GB2312" w:cs="仿宋_GB2312"/>
          <w:sz w:val="32"/>
          <w:szCs w:val="32"/>
        </w:rPr>
        <w:t>年公开招聘新任教师设置一览表</w:t>
      </w:r>
    </w:p>
    <w:p>
      <w:pPr>
        <w:spacing w:line="480" w:lineRule="exact"/>
        <w:ind w:firstLine="1600" w:firstLineChars="500"/>
        <w:rPr>
          <w:rFonts w:eastAsia="仿宋_GB2312" w:cs="仿宋_GB2312"/>
          <w:sz w:val="32"/>
          <w:szCs w:val="32"/>
        </w:rPr>
      </w:pPr>
      <w:r>
        <w:rPr>
          <w:rFonts w:hint="eastAsia" w:eastAsia="仿宋_GB2312" w:cs="仿宋_GB2312"/>
          <w:sz w:val="32"/>
          <w:szCs w:val="32"/>
        </w:rPr>
        <w:t>2.仙游县202</w:t>
      </w:r>
      <w:r>
        <w:rPr>
          <w:rFonts w:eastAsia="仿宋_GB2312" w:cs="仿宋_GB2312"/>
          <w:sz w:val="32"/>
          <w:szCs w:val="32"/>
        </w:rPr>
        <w:t>2</w:t>
      </w:r>
      <w:r>
        <w:rPr>
          <w:rFonts w:hint="eastAsia" w:eastAsia="仿宋_GB2312" w:cs="仿宋_GB2312"/>
          <w:sz w:val="32"/>
          <w:szCs w:val="32"/>
        </w:rPr>
        <w:t>年公开招聘中小学、幼儿教师面试教</w:t>
      </w:r>
    </w:p>
    <w:p>
      <w:pPr>
        <w:spacing w:line="480" w:lineRule="exact"/>
        <w:ind w:firstLine="1920" w:firstLineChars="600"/>
        <w:rPr>
          <w:rFonts w:eastAsia="仿宋_GB2312" w:cs="仿宋_GB2312"/>
          <w:sz w:val="32"/>
          <w:szCs w:val="32"/>
        </w:rPr>
      </w:pPr>
      <w:r>
        <w:rPr>
          <w:rFonts w:hint="eastAsia" w:eastAsia="仿宋_GB2312" w:cs="仿宋_GB2312"/>
          <w:sz w:val="32"/>
          <w:szCs w:val="32"/>
        </w:rPr>
        <w:t>材范围</w:t>
      </w:r>
    </w:p>
    <w:p>
      <w:pPr>
        <w:tabs>
          <w:tab w:val="center" w:pos="4535"/>
          <w:tab w:val="right" w:pos="9070"/>
        </w:tabs>
        <w:spacing w:line="480" w:lineRule="exact"/>
        <w:ind w:firstLine="1600" w:firstLineChars="500"/>
        <w:jc w:val="left"/>
        <w:rPr>
          <w:rFonts w:eastAsia="仿宋_GB2312" w:cs="仿宋_GB2312"/>
          <w:sz w:val="32"/>
          <w:szCs w:val="32"/>
        </w:rPr>
      </w:pPr>
      <w:r>
        <w:rPr>
          <w:rFonts w:hint="eastAsia" w:eastAsia="仿宋_GB2312" w:cs="仿宋_GB2312"/>
          <w:sz w:val="32"/>
          <w:szCs w:val="32"/>
        </w:rPr>
        <w:t>3.仙游县公开招聘新任教师聘用考察表</w:t>
      </w:r>
    </w:p>
    <w:p>
      <w:pPr>
        <w:spacing w:line="480" w:lineRule="exact"/>
        <w:ind w:firstLine="1600" w:firstLineChars="500"/>
        <w:rPr>
          <w:rFonts w:eastAsia="仿宋_GB2312" w:cs="仿宋_GB2312"/>
          <w:sz w:val="32"/>
          <w:szCs w:val="32"/>
        </w:rPr>
      </w:pPr>
      <w:r>
        <w:rPr>
          <w:rFonts w:hint="eastAsia" w:eastAsia="仿宋_GB2312" w:cs="仿宋_GB2312"/>
          <w:sz w:val="32"/>
          <w:szCs w:val="32"/>
        </w:rPr>
        <w:t>4.加分政策文件</w:t>
      </w:r>
    </w:p>
    <w:p>
      <w:pPr>
        <w:spacing w:line="480" w:lineRule="exact"/>
        <w:ind w:firstLine="1600" w:firstLineChars="500"/>
        <w:rPr>
          <w:rFonts w:eastAsia="仿宋_GB2312" w:cs="仿宋_GB2312"/>
          <w:sz w:val="32"/>
          <w:szCs w:val="32"/>
        </w:rPr>
      </w:pPr>
      <w:r>
        <w:rPr>
          <w:rFonts w:hint="eastAsia" w:eastAsia="仿宋_GB2312" w:cs="仿宋_GB2312"/>
          <w:sz w:val="32"/>
          <w:szCs w:val="32"/>
        </w:rPr>
        <w:t>①《关于转发〈事业单位公开招聘人员暂行规定〉的</w:t>
      </w:r>
    </w:p>
    <w:p>
      <w:pPr>
        <w:spacing w:line="480" w:lineRule="exact"/>
        <w:ind w:firstLine="2240" w:firstLineChars="700"/>
        <w:rPr>
          <w:rFonts w:eastAsia="仿宋_GB2312" w:cs="仿宋_GB2312"/>
          <w:sz w:val="32"/>
          <w:szCs w:val="32"/>
        </w:rPr>
      </w:pPr>
      <w:r>
        <w:rPr>
          <w:rFonts w:hint="eastAsia" w:eastAsia="仿宋_GB2312" w:cs="仿宋_GB2312"/>
          <w:sz w:val="32"/>
          <w:szCs w:val="32"/>
        </w:rPr>
        <w:t>通知》（闽人发〔2006〕10号）</w:t>
      </w:r>
    </w:p>
    <w:p>
      <w:pPr>
        <w:spacing w:line="480" w:lineRule="exact"/>
        <w:ind w:firstLine="1600" w:firstLineChars="500"/>
        <w:rPr>
          <w:rFonts w:eastAsia="仿宋_GB2312" w:cs="仿宋_GB2312"/>
          <w:sz w:val="32"/>
          <w:szCs w:val="32"/>
        </w:rPr>
      </w:pPr>
      <w:r>
        <w:rPr>
          <w:rFonts w:hint="eastAsia" w:eastAsia="仿宋_GB2312" w:cs="仿宋_GB2312"/>
          <w:sz w:val="32"/>
          <w:szCs w:val="32"/>
        </w:rPr>
        <w:t>②《关于进一步完善参加“三支一扶”计划等服务基</w:t>
      </w:r>
    </w:p>
    <w:p>
      <w:pPr>
        <w:spacing w:line="480" w:lineRule="exact"/>
        <w:ind w:firstLine="2240" w:firstLineChars="700"/>
        <w:rPr>
          <w:rFonts w:eastAsia="仿宋_GB2312" w:cs="仿宋_GB2312"/>
          <w:sz w:val="32"/>
          <w:szCs w:val="32"/>
        </w:rPr>
      </w:pPr>
      <w:r>
        <w:rPr>
          <w:rFonts w:hint="eastAsia" w:eastAsia="仿宋_GB2312" w:cs="仿宋_GB2312"/>
          <w:sz w:val="32"/>
          <w:szCs w:val="32"/>
        </w:rPr>
        <w:t>层项目高校毕业生有关就业政策的通知》（闽人发</w:t>
      </w:r>
    </w:p>
    <w:p>
      <w:pPr>
        <w:spacing w:line="480" w:lineRule="exact"/>
        <w:ind w:firstLine="2240" w:firstLineChars="700"/>
        <w:rPr>
          <w:rFonts w:eastAsia="仿宋_GB2312" w:cs="仿宋_GB2312"/>
          <w:sz w:val="32"/>
          <w:szCs w:val="32"/>
        </w:rPr>
      </w:pPr>
      <w:r>
        <w:rPr>
          <w:rFonts w:hint="eastAsia" w:eastAsia="仿宋_GB2312" w:cs="仿宋_GB2312"/>
          <w:sz w:val="32"/>
          <w:szCs w:val="32"/>
        </w:rPr>
        <w:t>〔2009〕221号）</w:t>
      </w:r>
    </w:p>
    <w:p>
      <w:pPr>
        <w:spacing w:line="480" w:lineRule="exact"/>
        <w:ind w:firstLine="1600" w:firstLineChars="500"/>
        <w:rPr>
          <w:rFonts w:eastAsia="仿宋_GB2312" w:cs="仿宋_GB2312"/>
          <w:sz w:val="32"/>
          <w:szCs w:val="32"/>
        </w:rPr>
      </w:pPr>
      <w:r>
        <w:rPr>
          <w:rFonts w:hint="eastAsia" w:eastAsia="仿宋_GB2312" w:cs="仿宋_GB2312"/>
          <w:sz w:val="32"/>
          <w:szCs w:val="32"/>
        </w:rPr>
        <w:t>③《关于农村独女户、二女户女儿在参加事业单位招</w:t>
      </w:r>
    </w:p>
    <w:p>
      <w:pPr>
        <w:spacing w:line="480" w:lineRule="exact"/>
        <w:ind w:firstLine="2240" w:firstLineChars="700"/>
        <w:rPr>
          <w:rFonts w:eastAsia="仿宋_GB2312" w:cs="仿宋_GB2312"/>
          <w:sz w:val="32"/>
          <w:szCs w:val="32"/>
        </w:rPr>
      </w:pPr>
      <w:r>
        <w:rPr>
          <w:rFonts w:hint="eastAsia" w:eastAsia="仿宋_GB2312" w:cs="仿宋_GB2312"/>
          <w:sz w:val="32"/>
          <w:szCs w:val="32"/>
        </w:rPr>
        <w:t>聘时给予加分的通知》（莆政办〔2012〕225号）</w:t>
      </w:r>
    </w:p>
    <w:p>
      <w:pPr>
        <w:spacing w:line="480" w:lineRule="exact"/>
        <w:ind w:firstLine="1600" w:firstLineChars="500"/>
        <w:rPr>
          <w:rFonts w:eastAsia="仿宋_GB2312" w:cs="仿宋_GB2312"/>
          <w:sz w:val="32"/>
          <w:szCs w:val="32"/>
        </w:rPr>
      </w:pPr>
      <w:r>
        <w:rPr>
          <w:rFonts w:hint="eastAsia" w:eastAsia="仿宋_GB2312" w:cs="仿宋_GB2312"/>
          <w:sz w:val="32"/>
          <w:szCs w:val="32"/>
        </w:rPr>
        <w:sym w:font="Wingdings" w:char="0084"/>
      </w:r>
      <w:r>
        <w:rPr>
          <w:rFonts w:hint="eastAsia" w:eastAsia="仿宋_GB2312" w:cs="仿宋_GB2312"/>
          <w:sz w:val="32"/>
          <w:szCs w:val="32"/>
        </w:rPr>
        <w:t>《关于进一步做好引进人才家属子女就业工作的通</w:t>
      </w:r>
    </w:p>
    <w:p>
      <w:pPr>
        <w:spacing w:line="480" w:lineRule="exact"/>
        <w:ind w:firstLine="2240" w:firstLineChars="700"/>
        <w:rPr>
          <w:rFonts w:eastAsia="仿宋_GB2312" w:cs="仿宋_GB2312"/>
          <w:sz w:val="32"/>
          <w:szCs w:val="32"/>
        </w:rPr>
      </w:pPr>
      <w:r>
        <w:rPr>
          <w:rFonts w:hint="eastAsia" w:eastAsia="仿宋_GB2312" w:cs="仿宋_GB2312"/>
          <w:sz w:val="32"/>
          <w:szCs w:val="32"/>
        </w:rPr>
        <w:t>知》（莆委办〔2010〕64号）</w:t>
      </w:r>
    </w:p>
    <w:p>
      <w:pPr>
        <w:spacing w:line="480" w:lineRule="exact"/>
        <w:ind w:firstLine="2240" w:firstLineChars="700"/>
        <w:rPr>
          <w:rFonts w:eastAsia="仿宋_GB2312" w:cs="仿宋_GB2312"/>
          <w:sz w:val="32"/>
          <w:szCs w:val="32"/>
        </w:rPr>
      </w:pPr>
    </w:p>
    <w:p>
      <w:pPr>
        <w:spacing w:line="480" w:lineRule="exact"/>
        <w:ind w:firstLine="800" w:firstLineChars="250"/>
        <w:rPr>
          <w:rFonts w:eastAsia="仿宋_GB2312" w:cs="仿宋_GB2312"/>
          <w:sz w:val="32"/>
          <w:szCs w:val="32"/>
        </w:rPr>
      </w:pPr>
    </w:p>
    <w:p>
      <w:pPr>
        <w:spacing w:line="480" w:lineRule="exact"/>
        <w:ind w:firstLine="800" w:firstLineChars="250"/>
        <w:rPr>
          <w:rFonts w:eastAsia="仿宋_GB2312" w:cs="仿宋_GB2312"/>
          <w:sz w:val="32"/>
          <w:szCs w:val="32"/>
        </w:rPr>
      </w:pPr>
    </w:p>
    <w:p>
      <w:pPr>
        <w:spacing w:line="480" w:lineRule="exact"/>
        <w:ind w:firstLine="800" w:firstLineChars="250"/>
        <w:rPr>
          <w:rFonts w:eastAsia="仿宋_GB2312" w:cs="仿宋_GB2312"/>
          <w:sz w:val="32"/>
          <w:szCs w:val="32"/>
        </w:rPr>
      </w:pPr>
      <w:r>
        <w:rPr>
          <w:rFonts w:hint="eastAsia" w:eastAsia="仿宋_GB2312" w:cs="仿宋_GB2312"/>
          <w:sz w:val="32"/>
          <w:szCs w:val="32"/>
        </w:rPr>
        <w:t>仙游县教育局          仙游县人力资源和社会保障局</w:t>
      </w:r>
    </w:p>
    <w:p>
      <w:pPr>
        <w:spacing w:line="480" w:lineRule="exact"/>
        <w:ind w:firstLine="5280" w:firstLineChars="1650"/>
        <w:rPr>
          <w:rFonts w:eastAsia="仿宋_GB2312" w:cs="仿宋_GB2312"/>
          <w:sz w:val="32"/>
          <w:szCs w:val="32"/>
        </w:rPr>
      </w:pPr>
      <w:r>
        <w:rPr>
          <w:rFonts w:hint="eastAsia" w:eastAsia="仿宋_GB2312" w:cs="仿宋_GB2312"/>
          <w:sz w:val="32"/>
          <w:szCs w:val="32"/>
        </w:rPr>
        <w:t>202</w:t>
      </w:r>
      <w:r>
        <w:rPr>
          <w:rFonts w:eastAsia="仿宋_GB2312" w:cs="仿宋_GB2312"/>
          <w:sz w:val="32"/>
          <w:szCs w:val="32"/>
        </w:rPr>
        <w:t>2</w:t>
      </w:r>
      <w:r>
        <w:rPr>
          <w:rFonts w:hint="eastAsia" w:eastAsia="仿宋_GB2312" w:cs="仿宋_GB2312"/>
          <w:sz w:val="32"/>
          <w:szCs w:val="32"/>
        </w:rPr>
        <w:t>年</w:t>
      </w:r>
      <w:r>
        <w:rPr>
          <w:rFonts w:eastAsia="仿宋_GB2312" w:cs="仿宋_GB2312"/>
          <w:sz w:val="32"/>
          <w:szCs w:val="32"/>
        </w:rPr>
        <w:t>3</w:t>
      </w:r>
      <w:r>
        <w:rPr>
          <w:rFonts w:hint="eastAsia" w:eastAsia="仿宋_GB2312" w:cs="仿宋_GB2312"/>
          <w:sz w:val="32"/>
          <w:szCs w:val="32"/>
        </w:rPr>
        <w:t>月</w:t>
      </w:r>
      <w:r>
        <w:rPr>
          <w:rFonts w:eastAsia="仿宋_GB2312" w:cs="仿宋_GB2312"/>
          <w:sz w:val="32"/>
          <w:szCs w:val="32"/>
        </w:rPr>
        <w:t>15</w:t>
      </w:r>
      <w:r>
        <w:rPr>
          <w:rFonts w:hint="eastAsia" w:eastAsia="仿宋_GB2312" w:cs="仿宋_GB2312"/>
          <w:sz w:val="32"/>
          <w:szCs w:val="32"/>
        </w:rPr>
        <w:t>日</w:t>
      </w:r>
    </w:p>
    <w:p>
      <w:pPr>
        <w:spacing w:line="480" w:lineRule="exact"/>
        <w:ind w:firstLine="5280" w:firstLineChars="1650"/>
        <w:rPr>
          <w:rFonts w:eastAsia="仿宋_GB2312" w:cs="仿宋_GB2312"/>
          <w:sz w:val="32"/>
          <w:szCs w:val="32"/>
        </w:rPr>
        <w:sectPr>
          <w:headerReference r:id="rId3" w:type="default"/>
          <w:footerReference r:id="rId4" w:type="default"/>
          <w:footerReference r:id="rId5" w:type="even"/>
          <w:pgSz w:w="11906" w:h="16838"/>
          <w:pgMar w:top="1984" w:right="1417" w:bottom="1871" w:left="1417" w:header="851" w:footer="1474" w:gutter="0"/>
          <w:cols w:space="720" w:num="1"/>
          <w:docGrid w:linePitch="312" w:charSpace="0"/>
        </w:sectPr>
      </w:pPr>
    </w:p>
    <w:p>
      <w:pPr>
        <w:spacing w:line="520" w:lineRule="exact"/>
        <w:rPr>
          <w:rFonts w:hint="eastAsia" w:eastAsia="黑体" w:cs="黑体"/>
          <w:bCs/>
          <w:sz w:val="32"/>
          <w:szCs w:val="32"/>
        </w:rPr>
      </w:pPr>
      <w:r>
        <w:rPr>
          <w:rFonts w:hint="eastAsia" w:eastAsia="黑体" w:cs="黑体"/>
          <w:bCs/>
          <w:sz w:val="32"/>
          <w:szCs w:val="32"/>
        </w:rPr>
        <w:t>附件1</w:t>
      </w:r>
    </w:p>
    <w:p>
      <w:pPr>
        <w:spacing w:before="120" w:beforeLines="50" w:after="120" w:afterLines="50" w:line="520" w:lineRule="exact"/>
        <w:jc w:val="center"/>
        <w:rPr>
          <w:rFonts w:hint="eastAsia" w:eastAsia="方正小标宋简体" w:cs="方正小标宋简体"/>
          <w:bCs/>
          <w:kern w:val="0"/>
          <w:sz w:val="44"/>
          <w:szCs w:val="44"/>
        </w:rPr>
      </w:pPr>
      <w:r>
        <w:rPr>
          <w:rFonts w:hint="eastAsia" w:eastAsia="方正小标宋简体" w:cs="方正小标宋简体"/>
          <w:bCs/>
          <w:kern w:val="0"/>
          <w:sz w:val="44"/>
          <w:szCs w:val="44"/>
        </w:rPr>
        <w:t>202</w:t>
      </w:r>
      <w:r>
        <w:rPr>
          <w:rFonts w:eastAsia="方正小标宋简体" w:cs="方正小标宋简体"/>
          <w:bCs/>
          <w:kern w:val="0"/>
          <w:sz w:val="44"/>
          <w:szCs w:val="44"/>
        </w:rPr>
        <w:t>2</w:t>
      </w:r>
      <w:r>
        <w:rPr>
          <w:rFonts w:hint="eastAsia" w:eastAsia="方正小标宋简体" w:cs="方正小标宋简体"/>
          <w:bCs/>
          <w:kern w:val="0"/>
          <w:sz w:val="44"/>
          <w:szCs w:val="44"/>
        </w:rPr>
        <w:t>年仙游县招聘中小学幼儿园教师人数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12"/>
        <w:gridCol w:w="757"/>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4" w:type="dxa"/>
            <w:noWrap w:val="0"/>
            <w:vAlign w:val="top"/>
          </w:tcPr>
          <w:p>
            <w:pPr>
              <w:spacing w:line="320" w:lineRule="exact"/>
              <w:jc w:val="center"/>
              <w:rPr>
                <w:rFonts w:hint="eastAsia" w:cs="宋体"/>
                <w:b/>
                <w:bCs/>
                <w:sz w:val="22"/>
                <w:szCs w:val="22"/>
              </w:rPr>
            </w:pPr>
            <w:r>
              <w:rPr>
                <w:rFonts w:hint="eastAsia" w:cs="宋体"/>
                <w:b/>
                <w:bCs/>
                <w:kern w:val="0"/>
                <w:sz w:val="22"/>
                <w:szCs w:val="22"/>
              </w:rPr>
              <w:t>岗 位类 别</w:t>
            </w:r>
          </w:p>
        </w:tc>
        <w:tc>
          <w:tcPr>
            <w:tcW w:w="1512" w:type="dxa"/>
            <w:noWrap w:val="0"/>
            <w:vAlign w:val="center"/>
          </w:tcPr>
          <w:p>
            <w:pPr>
              <w:spacing w:line="320" w:lineRule="exact"/>
              <w:jc w:val="center"/>
              <w:rPr>
                <w:rFonts w:hint="eastAsia" w:cs="宋体"/>
                <w:b/>
                <w:bCs/>
                <w:kern w:val="0"/>
                <w:sz w:val="22"/>
                <w:szCs w:val="22"/>
              </w:rPr>
            </w:pPr>
            <w:r>
              <w:rPr>
                <w:rFonts w:hint="eastAsia" w:cs="宋体"/>
                <w:b/>
                <w:bCs/>
                <w:kern w:val="0"/>
                <w:sz w:val="22"/>
                <w:szCs w:val="22"/>
              </w:rPr>
              <w:t>学科名称</w:t>
            </w:r>
          </w:p>
          <w:p>
            <w:pPr>
              <w:spacing w:line="320" w:lineRule="exact"/>
              <w:rPr>
                <w:rFonts w:hint="eastAsia" w:cs="宋体"/>
                <w:b/>
                <w:bCs/>
                <w:sz w:val="22"/>
                <w:szCs w:val="22"/>
              </w:rPr>
            </w:pPr>
            <w:r>
              <w:rPr>
                <w:rFonts w:hint="eastAsia" w:cs="宋体"/>
                <w:b/>
                <w:bCs/>
                <w:kern w:val="0"/>
                <w:sz w:val="22"/>
                <w:szCs w:val="22"/>
              </w:rPr>
              <w:t>（招聘岗位）</w:t>
            </w:r>
          </w:p>
        </w:tc>
        <w:tc>
          <w:tcPr>
            <w:tcW w:w="757" w:type="dxa"/>
            <w:noWrap w:val="0"/>
            <w:vAlign w:val="center"/>
          </w:tcPr>
          <w:p>
            <w:pPr>
              <w:spacing w:line="320" w:lineRule="exact"/>
              <w:jc w:val="center"/>
              <w:rPr>
                <w:rFonts w:hint="eastAsia" w:cs="宋体"/>
                <w:b/>
                <w:bCs/>
                <w:sz w:val="22"/>
                <w:szCs w:val="22"/>
              </w:rPr>
            </w:pPr>
            <w:r>
              <w:rPr>
                <w:rFonts w:hint="eastAsia" w:cs="宋体"/>
                <w:b/>
                <w:bCs/>
                <w:kern w:val="0"/>
                <w:sz w:val="22"/>
                <w:szCs w:val="22"/>
              </w:rPr>
              <w:t>招考人数</w:t>
            </w:r>
          </w:p>
        </w:tc>
        <w:tc>
          <w:tcPr>
            <w:tcW w:w="6565" w:type="dxa"/>
            <w:noWrap w:val="0"/>
            <w:vAlign w:val="center"/>
          </w:tcPr>
          <w:p>
            <w:pPr>
              <w:spacing w:line="320" w:lineRule="exact"/>
              <w:jc w:val="center"/>
              <w:rPr>
                <w:rFonts w:hint="eastAsia" w:cs="宋体"/>
                <w:b/>
                <w:bCs/>
                <w:sz w:val="22"/>
                <w:szCs w:val="22"/>
              </w:rPr>
            </w:pPr>
            <w:r>
              <w:rPr>
                <w:rFonts w:hint="eastAsia" w:cs="宋体"/>
                <w:b/>
                <w:bCs/>
                <w:kern w:val="0"/>
                <w:sz w:val="22"/>
                <w:szCs w:val="22"/>
              </w:rPr>
              <w:t>具  体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restart"/>
            <w:noWrap w:val="0"/>
            <w:vAlign w:val="center"/>
          </w:tcPr>
          <w:p>
            <w:pPr>
              <w:spacing w:line="320" w:lineRule="exact"/>
              <w:jc w:val="center"/>
              <w:rPr>
                <w:rFonts w:hint="eastAsia" w:cs="宋体"/>
                <w:b/>
                <w:kern w:val="0"/>
                <w:sz w:val="22"/>
                <w:szCs w:val="22"/>
              </w:rPr>
            </w:pPr>
            <w:r>
              <w:rPr>
                <w:rFonts w:hint="eastAsia" w:cs="宋体"/>
                <w:kern w:val="0"/>
                <w:sz w:val="22"/>
                <w:szCs w:val="22"/>
              </w:rPr>
              <w:t>中学33人</w:t>
            </w:r>
          </w:p>
        </w:tc>
        <w:tc>
          <w:tcPr>
            <w:tcW w:w="1512"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英 语</w:t>
            </w:r>
          </w:p>
        </w:tc>
        <w:tc>
          <w:tcPr>
            <w:tcW w:w="757"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6</w:t>
            </w:r>
          </w:p>
        </w:tc>
        <w:tc>
          <w:tcPr>
            <w:tcW w:w="6565" w:type="dxa"/>
            <w:noWrap w:val="0"/>
            <w:vAlign w:val="center"/>
          </w:tcPr>
          <w:p>
            <w:pPr>
              <w:spacing w:line="320" w:lineRule="exact"/>
              <w:rPr>
                <w:rFonts w:hint="eastAsia" w:cs="宋体"/>
                <w:kern w:val="0"/>
                <w:sz w:val="22"/>
                <w:szCs w:val="22"/>
                <w:highlight w:val="yellow"/>
              </w:rPr>
            </w:pPr>
            <w:r>
              <w:rPr>
                <w:rFonts w:hint="eastAsia" w:cs="宋体"/>
                <w:kern w:val="0"/>
                <w:sz w:val="22"/>
                <w:szCs w:val="22"/>
              </w:rPr>
              <w:t>仙游二中1人、郊尾中学1人、榜头中学1人、度尾中学1人、第一道德中学1人、一中永鸿分校1人。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政治</w:t>
            </w:r>
          </w:p>
        </w:tc>
        <w:tc>
          <w:tcPr>
            <w:tcW w:w="757"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2</w:t>
            </w:r>
          </w:p>
        </w:tc>
        <w:tc>
          <w:tcPr>
            <w:tcW w:w="6565" w:type="dxa"/>
            <w:noWrap w:val="0"/>
            <w:vAlign w:val="center"/>
          </w:tcPr>
          <w:p>
            <w:pPr>
              <w:spacing w:line="320" w:lineRule="exact"/>
              <w:rPr>
                <w:rFonts w:hint="eastAsia" w:cs="宋体"/>
                <w:kern w:val="0"/>
                <w:sz w:val="22"/>
                <w:szCs w:val="22"/>
                <w:highlight w:val="yellow"/>
              </w:rPr>
            </w:pPr>
            <w:r>
              <w:rPr>
                <w:rFonts w:hint="eastAsia" w:cs="宋体"/>
                <w:kern w:val="0"/>
                <w:sz w:val="22"/>
                <w:szCs w:val="22"/>
              </w:rPr>
              <w:t>度尾中学1人、第四道德中学1人。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物 理</w:t>
            </w:r>
          </w:p>
        </w:tc>
        <w:tc>
          <w:tcPr>
            <w:tcW w:w="757"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7</w:t>
            </w:r>
          </w:p>
        </w:tc>
        <w:tc>
          <w:tcPr>
            <w:tcW w:w="6565" w:type="dxa"/>
            <w:noWrap w:val="0"/>
            <w:vAlign w:val="center"/>
          </w:tcPr>
          <w:p>
            <w:pPr>
              <w:spacing w:line="320" w:lineRule="exact"/>
              <w:rPr>
                <w:rFonts w:hint="eastAsia" w:cs="宋体"/>
                <w:kern w:val="0"/>
                <w:sz w:val="22"/>
                <w:szCs w:val="22"/>
                <w:highlight w:val="yellow"/>
              </w:rPr>
            </w:pPr>
            <w:r>
              <w:rPr>
                <w:rFonts w:hint="eastAsia" w:cs="宋体"/>
                <w:kern w:val="0"/>
                <w:sz w:val="22"/>
                <w:szCs w:val="22"/>
              </w:rPr>
              <w:t xml:space="preserve">仙游一中1人、仙游二中1人、榜头中学1人、度尾中学1人、一中永鸿分校1人、园庄中学2人。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rPr>
            </w:pPr>
            <w:r>
              <w:rPr>
                <w:rFonts w:hint="eastAsia" w:cs="宋体"/>
                <w:kern w:val="0"/>
                <w:sz w:val="22"/>
                <w:szCs w:val="22"/>
              </w:rPr>
              <w:t>化学</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4</w:t>
            </w:r>
          </w:p>
        </w:tc>
        <w:tc>
          <w:tcPr>
            <w:tcW w:w="6565" w:type="dxa"/>
            <w:noWrap w:val="0"/>
            <w:vAlign w:val="center"/>
          </w:tcPr>
          <w:p>
            <w:pPr>
              <w:spacing w:line="320" w:lineRule="exact"/>
              <w:rPr>
                <w:rFonts w:hint="eastAsia" w:cs="宋体"/>
                <w:kern w:val="0"/>
                <w:sz w:val="22"/>
                <w:szCs w:val="22"/>
              </w:rPr>
            </w:pPr>
            <w:r>
              <w:rPr>
                <w:rFonts w:hint="eastAsia" w:cs="宋体"/>
                <w:kern w:val="0"/>
                <w:sz w:val="22"/>
                <w:szCs w:val="22"/>
              </w:rPr>
              <w:t>榜头中学1人、一中城东分校1人、第二道德中学1人、第四道德中学1人。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生物</w:t>
            </w:r>
          </w:p>
        </w:tc>
        <w:tc>
          <w:tcPr>
            <w:tcW w:w="757"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8</w:t>
            </w:r>
          </w:p>
        </w:tc>
        <w:tc>
          <w:tcPr>
            <w:tcW w:w="6565" w:type="dxa"/>
            <w:noWrap w:val="0"/>
            <w:vAlign w:val="center"/>
          </w:tcPr>
          <w:p>
            <w:pPr>
              <w:spacing w:line="320" w:lineRule="exact"/>
              <w:rPr>
                <w:rFonts w:hint="eastAsia" w:cs="宋体"/>
                <w:kern w:val="0"/>
                <w:sz w:val="22"/>
                <w:szCs w:val="22"/>
                <w:highlight w:val="yellow"/>
              </w:rPr>
            </w:pPr>
            <w:r>
              <w:rPr>
                <w:rFonts w:hint="eastAsia" w:cs="宋体"/>
                <w:kern w:val="0"/>
                <w:sz w:val="22"/>
                <w:szCs w:val="22"/>
              </w:rPr>
              <w:t>仙游二中2人、榜头中学1人、度尾中学1人、第一道德中学1人、一中城东分校1人、第二华侨中学1人、园庄中学1人。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心理健康</w:t>
            </w:r>
          </w:p>
        </w:tc>
        <w:tc>
          <w:tcPr>
            <w:tcW w:w="757"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3</w:t>
            </w:r>
          </w:p>
        </w:tc>
        <w:tc>
          <w:tcPr>
            <w:tcW w:w="6565" w:type="dxa"/>
            <w:noWrap w:val="0"/>
            <w:vAlign w:val="center"/>
          </w:tcPr>
          <w:p>
            <w:pPr>
              <w:spacing w:line="320" w:lineRule="exact"/>
              <w:rPr>
                <w:rFonts w:hint="eastAsia" w:cs="宋体"/>
                <w:kern w:val="0"/>
                <w:sz w:val="22"/>
                <w:szCs w:val="22"/>
                <w:highlight w:val="yellow"/>
              </w:rPr>
            </w:pPr>
            <w:r>
              <w:rPr>
                <w:rFonts w:hint="eastAsia" w:cs="宋体"/>
                <w:kern w:val="0"/>
                <w:sz w:val="22"/>
                <w:szCs w:val="22"/>
              </w:rPr>
              <w:t>仙游一中1人、华侨中学1人、郊尾中学1人。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体育与健康</w:t>
            </w:r>
          </w:p>
        </w:tc>
        <w:tc>
          <w:tcPr>
            <w:tcW w:w="757" w:type="dxa"/>
            <w:noWrap w:val="0"/>
            <w:vAlign w:val="center"/>
          </w:tcPr>
          <w:p>
            <w:pPr>
              <w:spacing w:line="320" w:lineRule="exact"/>
              <w:jc w:val="center"/>
              <w:rPr>
                <w:rFonts w:hint="eastAsia" w:cs="宋体"/>
                <w:kern w:val="0"/>
                <w:sz w:val="22"/>
                <w:szCs w:val="22"/>
                <w:highlight w:val="yellow"/>
              </w:rPr>
            </w:pPr>
            <w:r>
              <w:rPr>
                <w:rFonts w:hint="eastAsia" w:cs="宋体"/>
                <w:kern w:val="0"/>
                <w:sz w:val="22"/>
                <w:szCs w:val="22"/>
              </w:rPr>
              <w:t>3</w:t>
            </w:r>
          </w:p>
        </w:tc>
        <w:tc>
          <w:tcPr>
            <w:tcW w:w="6565" w:type="dxa"/>
            <w:noWrap w:val="0"/>
            <w:vAlign w:val="center"/>
          </w:tcPr>
          <w:p>
            <w:pPr>
              <w:spacing w:line="320" w:lineRule="exact"/>
              <w:jc w:val="left"/>
              <w:rPr>
                <w:rFonts w:hint="eastAsia" w:cs="宋体"/>
                <w:kern w:val="0"/>
                <w:sz w:val="22"/>
                <w:szCs w:val="22"/>
                <w:highlight w:val="yellow"/>
              </w:rPr>
            </w:pPr>
            <w:r>
              <w:rPr>
                <w:rFonts w:hint="eastAsia" w:cs="宋体"/>
                <w:kern w:val="0"/>
                <w:sz w:val="22"/>
                <w:szCs w:val="22"/>
              </w:rPr>
              <w:t>仙游一中2人、一中永鸿分校1人。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jc w:val="center"/>
        </w:trPr>
        <w:tc>
          <w:tcPr>
            <w:tcW w:w="804" w:type="dxa"/>
            <w:vMerge w:val="restart"/>
            <w:noWrap w:val="0"/>
            <w:vAlign w:val="center"/>
          </w:tcPr>
          <w:p>
            <w:pPr>
              <w:spacing w:line="320" w:lineRule="exact"/>
              <w:jc w:val="center"/>
              <w:rPr>
                <w:rFonts w:hint="eastAsia" w:cs="宋体"/>
                <w:b/>
                <w:kern w:val="0"/>
                <w:sz w:val="22"/>
                <w:szCs w:val="22"/>
              </w:rPr>
            </w:pPr>
            <w:r>
              <w:rPr>
                <w:rFonts w:hint="eastAsia" w:cs="宋体"/>
                <w:kern w:val="0"/>
                <w:sz w:val="22"/>
                <w:szCs w:val="22"/>
              </w:rPr>
              <w:t>小学240人</w:t>
            </w:r>
          </w:p>
        </w:tc>
        <w:tc>
          <w:tcPr>
            <w:tcW w:w="1512" w:type="dxa"/>
            <w:noWrap w:val="0"/>
            <w:vAlign w:val="center"/>
          </w:tcPr>
          <w:p>
            <w:pPr>
              <w:spacing w:line="320" w:lineRule="exact"/>
              <w:jc w:val="center"/>
              <w:rPr>
                <w:rFonts w:hint="eastAsia" w:cs="宋体"/>
                <w:b/>
                <w:kern w:val="0"/>
                <w:sz w:val="22"/>
                <w:szCs w:val="22"/>
              </w:rPr>
            </w:pPr>
            <w:r>
              <w:rPr>
                <w:rFonts w:hint="eastAsia" w:cs="宋体"/>
                <w:kern w:val="0"/>
                <w:sz w:val="22"/>
                <w:szCs w:val="22"/>
              </w:rPr>
              <w:t>语 文</w:t>
            </w:r>
          </w:p>
        </w:tc>
        <w:tc>
          <w:tcPr>
            <w:tcW w:w="757" w:type="dxa"/>
            <w:noWrap w:val="0"/>
            <w:vAlign w:val="center"/>
          </w:tcPr>
          <w:p>
            <w:pPr>
              <w:spacing w:line="320" w:lineRule="exact"/>
              <w:jc w:val="center"/>
              <w:rPr>
                <w:rFonts w:hint="eastAsia" w:cs="宋体"/>
                <w:sz w:val="22"/>
                <w:szCs w:val="22"/>
              </w:rPr>
            </w:pPr>
            <w:r>
              <w:rPr>
                <w:rFonts w:hint="eastAsia" w:cs="宋体"/>
                <w:sz w:val="22"/>
                <w:szCs w:val="22"/>
              </w:rPr>
              <w:t>85</w:t>
            </w:r>
          </w:p>
        </w:tc>
        <w:tc>
          <w:tcPr>
            <w:tcW w:w="6565" w:type="dxa"/>
            <w:noWrap w:val="0"/>
            <w:vAlign w:val="center"/>
          </w:tcPr>
          <w:p>
            <w:pPr>
              <w:spacing w:line="320" w:lineRule="exact"/>
              <w:rPr>
                <w:rFonts w:hint="eastAsia" w:cs="宋体"/>
                <w:kern w:val="0"/>
                <w:sz w:val="22"/>
                <w:szCs w:val="22"/>
              </w:rPr>
            </w:pPr>
            <w:r>
              <w:rPr>
                <w:rFonts w:hint="eastAsia" w:cs="宋体"/>
                <w:kern w:val="0"/>
                <w:sz w:val="22"/>
                <w:szCs w:val="22"/>
              </w:rPr>
              <w:t>实验小学10人、鲤南中心小学3人、实验小学分校3人、第二实验小学1人、第三实验小学1人、蜚山第一小学5人、兰溪第一小学4人、赖店锦田小学1人、赖店象岭小学1人、赖店溪埔小学1人、赖店新周小学1人、赖店玉墩小学1人、盖尾第一中心小学3人、盖尾瑞沟小学1人、盖尾宝峰小学1人、盖尾东宫小学1人、盖尾第二中心小学1人、盖尾湖坂小学1人、盖尾后井小学1人、郊尾中心小学3人、郊尾东湖小学1人、郊尾前埔小学1人、郊尾古店小学1人、郊尾染厝小学1人、郊尾阮庄小学1人、郊尾阳谷小学1人、郊尾新和小学2人、郊尾湖宅小学1人、枫亭中心小学1人、枫亭铺头小学1人、枫亭下桥小学1人、枫亭东宅小学1人、枫亭山头小学1人、枫亭溪南小学2人、枫亭溪北小学2人、枫亭开发区中心小学1人、枫亭海滨小学1人、枫亭和平小学1人、枫亭沧溪民族小学1人、大济中心小学2人、度尾潭边小学1人、度尾东峰小学1人、度尾圣山小学1人、度尾湘溪小学1人、度尾中岳小学1人、度尾洋坂分校1人、度尾埔尾小学1人、榜头中心小学2人、榜头榜东小学1人、榜头南溪小学1人、榜头芹山小学1人、榜头紫洋小学1人、坝下中心溪尾校区2人、坝下于洁小学1人、坝下象塘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804" w:type="dxa"/>
            <w:vMerge w:val="restart"/>
            <w:noWrap w:val="0"/>
            <w:vAlign w:val="center"/>
          </w:tcPr>
          <w:p>
            <w:pPr>
              <w:spacing w:line="320" w:lineRule="exact"/>
              <w:jc w:val="center"/>
              <w:rPr>
                <w:rFonts w:hint="eastAsia" w:cs="宋体"/>
                <w:b/>
                <w:kern w:val="0"/>
                <w:sz w:val="22"/>
                <w:szCs w:val="22"/>
              </w:rPr>
            </w:pPr>
            <w:r>
              <w:rPr>
                <w:rFonts w:hint="eastAsia" w:cs="宋体"/>
                <w:kern w:val="0"/>
                <w:sz w:val="22"/>
                <w:szCs w:val="22"/>
              </w:rPr>
              <w:t>小学240人</w:t>
            </w:r>
          </w:p>
        </w:tc>
        <w:tc>
          <w:tcPr>
            <w:tcW w:w="1512" w:type="dxa"/>
            <w:noWrap w:val="0"/>
            <w:vAlign w:val="center"/>
          </w:tcPr>
          <w:p>
            <w:pPr>
              <w:spacing w:line="320" w:lineRule="exact"/>
              <w:jc w:val="center"/>
              <w:rPr>
                <w:rFonts w:hint="eastAsia" w:cs="宋体"/>
                <w:kern w:val="0"/>
                <w:sz w:val="22"/>
                <w:szCs w:val="22"/>
              </w:rPr>
            </w:pPr>
            <w:r>
              <w:rPr>
                <w:rFonts w:hint="eastAsia" w:cs="宋体"/>
                <w:kern w:val="0"/>
                <w:sz w:val="22"/>
                <w:szCs w:val="22"/>
              </w:rPr>
              <w:t>数 学</w:t>
            </w:r>
          </w:p>
        </w:tc>
        <w:tc>
          <w:tcPr>
            <w:tcW w:w="757" w:type="dxa"/>
            <w:noWrap w:val="0"/>
            <w:vAlign w:val="center"/>
          </w:tcPr>
          <w:p>
            <w:pPr>
              <w:spacing w:line="320" w:lineRule="exact"/>
              <w:jc w:val="center"/>
              <w:rPr>
                <w:rFonts w:hint="eastAsia" w:cs="宋体"/>
                <w:sz w:val="22"/>
                <w:szCs w:val="22"/>
              </w:rPr>
            </w:pPr>
            <w:r>
              <w:rPr>
                <w:rFonts w:hint="eastAsia" w:cs="宋体"/>
                <w:sz w:val="22"/>
                <w:szCs w:val="22"/>
              </w:rPr>
              <w:t>66</w:t>
            </w:r>
          </w:p>
        </w:tc>
        <w:tc>
          <w:tcPr>
            <w:tcW w:w="6565" w:type="dxa"/>
            <w:noWrap w:val="0"/>
            <w:vAlign w:val="top"/>
          </w:tcPr>
          <w:p>
            <w:pPr>
              <w:spacing w:line="300" w:lineRule="exact"/>
              <w:rPr>
                <w:rFonts w:hint="eastAsia" w:cs="宋体"/>
                <w:b/>
                <w:sz w:val="22"/>
                <w:szCs w:val="22"/>
              </w:rPr>
            </w:pPr>
            <w:r>
              <w:rPr>
                <w:rFonts w:hint="eastAsia" w:cs="宋体"/>
                <w:kern w:val="0"/>
                <w:sz w:val="22"/>
                <w:szCs w:val="22"/>
              </w:rPr>
              <w:t>实验小学4人、鲤南中心小学6人、实验小学分校2人、第二实验小学1人、第三实验小学1人、蜚山第一小学3人、兰溪第一小学2人、赖店锦田小学1人、赖店溪埔小学1人、盖尾第一中心小学2人、盖尾第二中心小学1人、盖尾昌山小学1人、盖尾斜尾小学1人、郊尾东湖小学1人、郊尾古店小学1人、郊尾梅塘小学1人、郊尾塘边小学1人、郊尾新和小学1人、郊尾小学1人、郊尾长安小学1人、郊尾宝坑小学1人、郊尾长岭小学1人、郊尾后沈小学1人、枫亭中心小学1人、枫亭下桥小学1人、枫亭东宅小学1人、枫亭下社小学1人、枫亭斗北小学1人、枫亭辉煌小学1人、枫亭海滨小学1人、枫亭和平小学1人、枫亭沧溪民族小学1人、大济中心小学2人、大济尾坂小学1人、大济龙坂小学1人、大济溪口小学1人、度尾潭边小学1人、度尾圣山小学2人、度尾中岳小学1人、度尾洋坂分校1人、度尾帽山小学1人、度尾剑山小学2人、度尾埔尾小学1人、榜头中心小学1人、榜头榜东小学1人、榜头南溪小学1人、榜头何麓小学1人、坝下中心溪尾校区2人、坝下灵山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rPr>
            </w:pPr>
            <w:r>
              <w:rPr>
                <w:rFonts w:hint="eastAsia" w:cs="宋体"/>
                <w:kern w:val="0"/>
                <w:sz w:val="22"/>
                <w:szCs w:val="22"/>
              </w:rPr>
              <w:t>英 语</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20</w:t>
            </w:r>
          </w:p>
        </w:tc>
        <w:tc>
          <w:tcPr>
            <w:tcW w:w="6565" w:type="dxa"/>
            <w:noWrap w:val="0"/>
            <w:vAlign w:val="top"/>
          </w:tcPr>
          <w:p>
            <w:pPr>
              <w:spacing w:line="300" w:lineRule="exact"/>
              <w:rPr>
                <w:rFonts w:hint="eastAsia" w:cs="宋体"/>
                <w:b/>
                <w:sz w:val="22"/>
                <w:szCs w:val="22"/>
              </w:rPr>
            </w:pPr>
            <w:r>
              <w:rPr>
                <w:rFonts w:hint="eastAsia" w:cs="宋体"/>
                <w:kern w:val="0"/>
                <w:sz w:val="22"/>
                <w:szCs w:val="22"/>
              </w:rPr>
              <w:t>实验小学2人、鲤南中心小学2人、实验小学分校1人、盖尾瑞沟小学1人、盖尾后山小学1人、郊尾沙溪小学1人、郊尾古店小学1人、郊尾宝坑小学1人、枫亭海滨小学1人、枫亭和平小学1人、枫亭开发区中心小学1人、大济龙坂小学1人、大济乌石小学1人、度尾潭边小学1人、度尾圣山小学1人、度尾中岳小学1人、度尾洋坂小学1人、榜头莲乾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rPr>
            </w:pPr>
            <w:r>
              <w:rPr>
                <w:rFonts w:hint="eastAsia" w:cs="宋体"/>
                <w:kern w:val="0"/>
                <w:sz w:val="22"/>
                <w:szCs w:val="22"/>
              </w:rPr>
              <w:t>音 乐</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13</w:t>
            </w:r>
          </w:p>
        </w:tc>
        <w:tc>
          <w:tcPr>
            <w:tcW w:w="6565" w:type="dxa"/>
            <w:noWrap w:val="0"/>
            <w:vAlign w:val="top"/>
          </w:tcPr>
          <w:p>
            <w:pPr>
              <w:spacing w:line="300" w:lineRule="exact"/>
              <w:rPr>
                <w:rFonts w:hint="eastAsia" w:cs="宋体"/>
                <w:b/>
                <w:sz w:val="22"/>
                <w:szCs w:val="22"/>
              </w:rPr>
            </w:pPr>
            <w:r>
              <w:rPr>
                <w:rFonts w:hint="eastAsia" w:cs="宋体"/>
                <w:kern w:val="0"/>
                <w:sz w:val="22"/>
                <w:szCs w:val="22"/>
              </w:rPr>
              <w:t>蜚山第一小学1人、赖店樟林小学1人、盖尾仪店小学1人、盖尾石马小学1人、盖尾第二中心小学1人、郊尾阮庄小学1人、枫亭东宅小学1人、枫亭和平小学1人、大济钟峰小学1人、度尾下洲小学1人、度尾霞溪小学1人、度尾云居小学1人、榜头莲乾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kern w:val="0"/>
                <w:sz w:val="22"/>
                <w:szCs w:val="22"/>
              </w:rPr>
            </w:pPr>
            <w:r>
              <w:rPr>
                <w:rFonts w:hint="eastAsia" w:cs="宋体"/>
                <w:kern w:val="0"/>
                <w:sz w:val="22"/>
                <w:szCs w:val="22"/>
              </w:rPr>
              <w:t>美 术</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10</w:t>
            </w:r>
          </w:p>
        </w:tc>
        <w:tc>
          <w:tcPr>
            <w:tcW w:w="6565" w:type="dxa"/>
            <w:noWrap w:val="0"/>
            <w:vAlign w:val="top"/>
          </w:tcPr>
          <w:p>
            <w:pPr>
              <w:spacing w:line="300" w:lineRule="exact"/>
              <w:rPr>
                <w:rFonts w:hint="eastAsia" w:cs="宋体"/>
                <w:b/>
                <w:sz w:val="22"/>
                <w:szCs w:val="22"/>
              </w:rPr>
            </w:pPr>
            <w:r>
              <w:rPr>
                <w:rFonts w:hint="eastAsia" w:cs="宋体"/>
                <w:kern w:val="0"/>
                <w:sz w:val="22"/>
                <w:szCs w:val="22"/>
              </w:rPr>
              <w:t>实验小学1人、鲤南中心小学1人、蜚山第一小学1人、盖尾聚仙小学1人、枫亭铺头小学1人、枫亭开发区中心小学1人、大济蒲山小学1人、度尾中岳小学1人、度尾剑山小学1人、榜头中心小学1人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b/>
                <w:sz w:val="22"/>
                <w:szCs w:val="22"/>
              </w:rPr>
            </w:pPr>
            <w:r>
              <w:rPr>
                <w:rFonts w:hint="eastAsia" w:cs="宋体"/>
                <w:kern w:val="0"/>
                <w:sz w:val="22"/>
                <w:szCs w:val="22"/>
              </w:rPr>
              <w:t>体育与健康</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13</w:t>
            </w:r>
          </w:p>
        </w:tc>
        <w:tc>
          <w:tcPr>
            <w:tcW w:w="6565" w:type="dxa"/>
            <w:noWrap w:val="0"/>
            <w:vAlign w:val="top"/>
          </w:tcPr>
          <w:p>
            <w:pPr>
              <w:spacing w:line="300" w:lineRule="exact"/>
              <w:rPr>
                <w:rFonts w:hint="eastAsia" w:cs="宋体"/>
                <w:kern w:val="0"/>
                <w:sz w:val="22"/>
                <w:szCs w:val="22"/>
              </w:rPr>
            </w:pPr>
            <w:r>
              <w:rPr>
                <w:rFonts w:hint="eastAsia" w:cs="宋体"/>
                <w:kern w:val="0"/>
                <w:sz w:val="22"/>
                <w:szCs w:val="22"/>
              </w:rPr>
              <w:t>实验小学1人、鲤南中心小学1人、实验小学分校1人、兰溪第一小学2人、盖尾第一中心小学1人、郊尾中心小学2人、枫亭铺头小学1人、枫亭海滨小学1人、大济西南小学1人、度尾砺山小学1人、榜头芹山小学1人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b/>
                <w:sz w:val="22"/>
                <w:szCs w:val="22"/>
              </w:rPr>
            </w:pPr>
            <w:r>
              <w:rPr>
                <w:rFonts w:hint="eastAsia" w:cs="宋体"/>
                <w:kern w:val="0"/>
                <w:sz w:val="22"/>
                <w:szCs w:val="22"/>
              </w:rPr>
              <w:t>信息技术</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10</w:t>
            </w:r>
          </w:p>
        </w:tc>
        <w:tc>
          <w:tcPr>
            <w:tcW w:w="6565" w:type="dxa"/>
            <w:noWrap w:val="0"/>
            <w:vAlign w:val="top"/>
          </w:tcPr>
          <w:p>
            <w:pPr>
              <w:spacing w:line="300" w:lineRule="exact"/>
              <w:rPr>
                <w:rFonts w:hint="eastAsia" w:cs="宋体"/>
                <w:kern w:val="0"/>
                <w:sz w:val="22"/>
                <w:szCs w:val="22"/>
              </w:rPr>
            </w:pPr>
            <w:r>
              <w:rPr>
                <w:rFonts w:hint="eastAsia" w:cs="宋体"/>
                <w:kern w:val="0"/>
                <w:sz w:val="22"/>
                <w:szCs w:val="22"/>
              </w:rPr>
              <w:t>鲤南中心小学1人、第三实验小学1人、蜚山第一小学1人、赖店新周小学1人、郊尾前埔小学1人、郊尾染厝小学1人、枫亭中心小学1人、度尾中心小学1人、榜头何麓小学1人、坝下于洁小学1人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804" w:type="dxa"/>
            <w:vMerge w:val="restart"/>
            <w:noWrap w:val="0"/>
            <w:vAlign w:val="center"/>
          </w:tcPr>
          <w:p>
            <w:pPr>
              <w:spacing w:line="320" w:lineRule="exact"/>
              <w:jc w:val="center"/>
              <w:rPr>
                <w:rFonts w:hint="eastAsia" w:cs="宋体"/>
                <w:b/>
                <w:kern w:val="0"/>
                <w:sz w:val="22"/>
                <w:szCs w:val="22"/>
              </w:rPr>
            </w:pPr>
            <w:r>
              <w:rPr>
                <w:rFonts w:hint="eastAsia" w:cs="宋体"/>
                <w:kern w:val="0"/>
                <w:sz w:val="22"/>
                <w:szCs w:val="22"/>
              </w:rPr>
              <w:t>小学240人</w:t>
            </w:r>
          </w:p>
        </w:tc>
        <w:tc>
          <w:tcPr>
            <w:tcW w:w="1512" w:type="dxa"/>
            <w:noWrap w:val="0"/>
            <w:vAlign w:val="center"/>
          </w:tcPr>
          <w:p>
            <w:pPr>
              <w:spacing w:line="320" w:lineRule="exact"/>
              <w:jc w:val="center"/>
              <w:rPr>
                <w:rFonts w:hint="eastAsia" w:cs="宋体"/>
                <w:b/>
                <w:sz w:val="22"/>
                <w:szCs w:val="22"/>
              </w:rPr>
            </w:pPr>
            <w:r>
              <w:rPr>
                <w:rFonts w:hint="eastAsia" w:cs="宋体"/>
                <w:kern w:val="0"/>
                <w:sz w:val="22"/>
                <w:szCs w:val="22"/>
              </w:rPr>
              <w:t>心理健康</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13</w:t>
            </w:r>
          </w:p>
        </w:tc>
        <w:tc>
          <w:tcPr>
            <w:tcW w:w="6565" w:type="dxa"/>
            <w:noWrap w:val="0"/>
            <w:vAlign w:val="top"/>
          </w:tcPr>
          <w:p>
            <w:pPr>
              <w:spacing w:line="320" w:lineRule="exact"/>
              <w:rPr>
                <w:rFonts w:hint="eastAsia" w:cs="宋体"/>
                <w:kern w:val="0"/>
                <w:sz w:val="22"/>
                <w:szCs w:val="22"/>
              </w:rPr>
            </w:pPr>
            <w:r>
              <w:rPr>
                <w:rFonts w:hint="eastAsia" w:cs="宋体"/>
                <w:kern w:val="0"/>
                <w:sz w:val="22"/>
                <w:szCs w:val="22"/>
              </w:rPr>
              <w:t>实验小学1人、鲤南中心小学1人、蜚山第一小学1人、兰溪第一小学1人、赖店象岭小学1人、盖尾星庄小学1人、郊尾小学1人、枫亭中心小学1人、大济三会小学1人、度尾后埔小学1人、度尾中岳小学1人、榜头中心小学1人、坝下泉山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04" w:type="dxa"/>
            <w:vMerge w:val="continue"/>
            <w:noWrap w:val="0"/>
            <w:vAlign w:val="top"/>
          </w:tcPr>
          <w:p>
            <w:pPr>
              <w:spacing w:line="320" w:lineRule="exact"/>
              <w:jc w:val="center"/>
              <w:rPr>
                <w:rFonts w:hint="eastAsia" w:cs="宋体"/>
                <w:b/>
                <w:kern w:val="0"/>
                <w:sz w:val="22"/>
                <w:szCs w:val="22"/>
              </w:rPr>
            </w:pPr>
          </w:p>
        </w:tc>
        <w:tc>
          <w:tcPr>
            <w:tcW w:w="1512" w:type="dxa"/>
            <w:noWrap w:val="0"/>
            <w:vAlign w:val="center"/>
          </w:tcPr>
          <w:p>
            <w:pPr>
              <w:spacing w:line="320" w:lineRule="exact"/>
              <w:jc w:val="center"/>
              <w:rPr>
                <w:rFonts w:hint="eastAsia" w:cs="宋体"/>
                <w:b/>
                <w:sz w:val="22"/>
                <w:szCs w:val="22"/>
              </w:rPr>
            </w:pPr>
            <w:r>
              <w:rPr>
                <w:rFonts w:hint="eastAsia" w:cs="宋体"/>
                <w:kern w:val="0"/>
                <w:sz w:val="22"/>
                <w:szCs w:val="22"/>
              </w:rPr>
              <w:t>科学</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10</w:t>
            </w:r>
          </w:p>
        </w:tc>
        <w:tc>
          <w:tcPr>
            <w:tcW w:w="6565" w:type="dxa"/>
            <w:noWrap w:val="0"/>
            <w:vAlign w:val="top"/>
          </w:tcPr>
          <w:p>
            <w:pPr>
              <w:spacing w:line="320" w:lineRule="exact"/>
              <w:rPr>
                <w:rFonts w:hint="eastAsia" w:cs="宋体"/>
                <w:kern w:val="0"/>
                <w:sz w:val="22"/>
                <w:szCs w:val="22"/>
              </w:rPr>
            </w:pPr>
            <w:r>
              <w:rPr>
                <w:rFonts w:hint="eastAsia" w:cs="宋体"/>
                <w:kern w:val="0"/>
                <w:sz w:val="22"/>
                <w:szCs w:val="22"/>
              </w:rPr>
              <w:t>鲤南中心小学1人、蜚山第一小学1人、盖尾连井小学1人、盖尾岭头小学1人、郊尾梅塘小学1人、郊尾长安小学1人、枫亭中心小学1人、度尾中心小学1人、度尾剑山小学1人、坝下于洁小学1人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noWrap w:val="0"/>
            <w:vAlign w:val="center"/>
          </w:tcPr>
          <w:p>
            <w:pPr>
              <w:spacing w:line="320" w:lineRule="exact"/>
              <w:jc w:val="center"/>
              <w:rPr>
                <w:rFonts w:hint="eastAsia" w:cs="宋体"/>
                <w:kern w:val="0"/>
                <w:sz w:val="22"/>
                <w:szCs w:val="22"/>
              </w:rPr>
            </w:pPr>
            <w:r>
              <w:rPr>
                <w:rFonts w:hint="eastAsia" w:cs="宋体"/>
                <w:kern w:val="0"/>
                <w:sz w:val="22"/>
                <w:szCs w:val="22"/>
              </w:rPr>
              <w:t>幼儿园</w:t>
            </w:r>
          </w:p>
          <w:p>
            <w:pPr>
              <w:spacing w:line="320" w:lineRule="exact"/>
              <w:jc w:val="center"/>
              <w:rPr>
                <w:rFonts w:hint="eastAsia" w:cs="宋体"/>
                <w:b/>
                <w:kern w:val="0"/>
                <w:sz w:val="22"/>
                <w:szCs w:val="22"/>
              </w:rPr>
            </w:pPr>
            <w:r>
              <w:rPr>
                <w:rFonts w:hint="eastAsia" w:cs="宋体"/>
                <w:kern w:val="0"/>
                <w:sz w:val="22"/>
                <w:szCs w:val="22"/>
              </w:rPr>
              <w:t>30人</w:t>
            </w:r>
          </w:p>
        </w:tc>
        <w:tc>
          <w:tcPr>
            <w:tcW w:w="1512" w:type="dxa"/>
            <w:noWrap w:val="0"/>
            <w:vAlign w:val="center"/>
          </w:tcPr>
          <w:p>
            <w:pPr>
              <w:spacing w:line="320" w:lineRule="exact"/>
              <w:jc w:val="center"/>
              <w:rPr>
                <w:rFonts w:hint="eastAsia" w:cs="宋体"/>
                <w:kern w:val="0"/>
                <w:sz w:val="22"/>
                <w:szCs w:val="22"/>
              </w:rPr>
            </w:pPr>
            <w:r>
              <w:rPr>
                <w:rFonts w:hint="eastAsia" w:cs="宋体"/>
                <w:kern w:val="0"/>
                <w:sz w:val="22"/>
                <w:szCs w:val="22"/>
              </w:rPr>
              <w:t>幼儿</w:t>
            </w:r>
          </w:p>
        </w:tc>
        <w:tc>
          <w:tcPr>
            <w:tcW w:w="757" w:type="dxa"/>
            <w:noWrap w:val="0"/>
            <w:vAlign w:val="center"/>
          </w:tcPr>
          <w:p>
            <w:pPr>
              <w:spacing w:line="320" w:lineRule="exact"/>
              <w:jc w:val="center"/>
              <w:rPr>
                <w:rFonts w:hint="eastAsia" w:cs="宋体"/>
                <w:kern w:val="0"/>
                <w:sz w:val="22"/>
                <w:szCs w:val="22"/>
              </w:rPr>
            </w:pPr>
            <w:r>
              <w:rPr>
                <w:rFonts w:hint="eastAsia" w:cs="宋体"/>
                <w:kern w:val="0"/>
                <w:sz w:val="22"/>
                <w:szCs w:val="22"/>
              </w:rPr>
              <w:t>30</w:t>
            </w:r>
          </w:p>
        </w:tc>
        <w:tc>
          <w:tcPr>
            <w:tcW w:w="6565" w:type="dxa"/>
            <w:noWrap w:val="0"/>
            <w:vAlign w:val="top"/>
          </w:tcPr>
          <w:p>
            <w:pPr>
              <w:spacing w:line="320" w:lineRule="exact"/>
              <w:rPr>
                <w:rFonts w:hint="eastAsia" w:cs="宋体"/>
                <w:kern w:val="0"/>
                <w:sz w:val="22"/>
                <w:szCs w:val="22"/>
              </w:rPr>
            </w:pPr>
            <w:r>
              <w:rPr>
                <w:rFonts w:hint="eastAsia" w:cs="宋体"/>
                <w:kern w:val="0"/>
                <w:sz w:val="22"/>
                <w:szCs w:val="22"/>
              </w:rPr>
              <w:t>实幼4人、第二实幼1人、第四实验幼儿园2人、城东幼儿园1人、鲤中实幼4人、蜚山幼儿园2人、蜚山第二幼儿园8人、兰溪幼儿园1人、木兰幼儿园2人、鲤南石鼓山幼儿园3人、鲤南第三中心幼儿园2人</w:t>
            </w:r>
          </w:p>
        </w:tc>
      </w:tr>
    </w:tbl>
    <w:p>
      <w:pPr>
        <w:spacing w:line="520" w:lineRule="exact"/>
        <w:rPr>
          <w:rFonts w:hint="eastAsia" w:eastAsia="方正小标宋简体" w:cs="方正小标宋简体"/>
          <w:bCs/>
          <w:kern w:val="0"/>
          <w:sz w:val="44"/>
          <w:szCs w:val="44"/>
        </w:rPr>
      </w:pPr>
    </w:p>
    <w:p>
      <w:pPr>
        <w:tabs>
          <w:tab w:val="left" w:pos="6300"/>
        </w:tabs>
        <w:spacing w:line="520" w:lineRule="exact"/>
        <w:rPr>
          <w:rFonts w:eastAsia="仿宋_GB2312"/>
          <w:sz w:val="32"/>
          <w:szCs w:val="32"/>
        </w:rPr>
        <w:sectPr>
          <w:pgSz w:w="11906" w:h="16838"/>
          <w:pgMar w:top="1984" w:right="1417" w:bottom="1871" w:left="1417" w:header="851" w:footer="1474" w:gutter="0"/>
          <w:cols w:space="720" w:num="1"/>
          <w:docGrid w:linePitch="312" w:charSpace="0"/>
        </w:sectPr>
      </w:pPr>
    </w:p>
    <w:p>
      <w:pPr>
        <w:spacing w:line="520" w:lineRule="exact"/>
        <w:rPr>
          <w:rFonts w:hint="eastAsia" w:eastAsia="黑体" w:cs="黑体"/>
          <w:bCs/>
          <w:sz w:val="32"/>
          <w:szCs w:val="32"/>
        </w:rPr>
      </w:pPr>
      <w:r>
        <w:rPr>
          <w:rFonts w:hint="eastAsia" w:eastAsia="黑体" w:cs="黑体"/>
          <w:bCs/>
          <w:sz w:val="32"/>
          <w:szCs w:val="32"/>
        </w:rPr>
        <w:t>附件2</w:t>
      </w:r>
    </w:p>
    <w:p>
      <w:pPr>
        <w:spacing w:line="520" w:lineRule="exact"/>
        <w:ind w:firstLine="246" w:firstLineChars="56"/>
        <w:jc w:val="center"/>
        <w:rPr>
          <w:rFonts w:hint="eastAsia" w:eastAsia="方正小标宋简体" w:cs="方正小标宋简体"/>
          <w:bCs/>
          <w:sz w:val="44"/>
          <w:szCs w:val="44"/>
        </w:rPr>
      </w:pPr>
      <w:r>
        <w:rPr>
          <w:rFonts w:hint="eastAsia" w:eastAsia="方正小标宋简体" w:cs="方正小标宋简体"/>
          <w:bCs/>
          <w:sz w:val="44"/>
          <w:szCs w:val="44"/>
        </w:rPr>
        <w:t>仙游县2022年公开招聘中小学、幼儿教师</w:t>
      </w:r>
    </w:p>
    <w:p>
      <w:pPr>
        <w:spacing w:line="520" w:lineRule="exact"/>
        <w:ind w:firstLine="246" w:firstLineChars="56"/>
        <w:jc w:val="center"/>
        <w:rPr>
          <w:rFonts w:hint="eastAsia" w:eastAsia="方正小标宋简体" w:cs="方正小标宋简体"/>
          <w:bCs/>
          <w:sz w:val="44"/>
          <w:szCs w:val="44"/>
        </w:rPr>
      </w:pPr>
      <w:r>
        <w:rPr>
          <w:rFonts w:hint="eastAsia" w:eastAsia="方正小标宋简体" w:cs="方正小标宋简体"/>
          <w:bCs/>
          <w:sz w:val="44"/>
          <w:szCs w:val="44"/>
        </w:rPr>
        <w:t>面试教材范围</w:t>
      </w:r>
    </w:p>
    <w:p>
      <w:pPr>
        <w:tabs>
          <w:tab w:val="left" w:pos="6300"/>
        </w:tabs>
        <w:spacing w:line="520" w:lineRule="exact"/>
        <w:jc w:val="center"/>
        <w:rPr>
          <w:rFonts w:eastAsia="仿宋_GB2312"/>
          <w:bCs/>
          <w:sz w:val="32"/>
          <w:szCs w:val="32"/>
        </w:rPr>
      </w:pPr>
      <w:r>
        <w:rPr>
          <w:rFonts w:hint="eastAsia" w:eastAsia="仿宋_GB2312"/>
          <w:bCs/>
          <w:sz w:val="32"/>
          <w:szCs w:val="32"/>
        </w:rPr>
        <w:t>（教材以现场面试提供为准）</w:t>
      </w:r>
    </w:p>
    <w:tbl>
      <w:tblPr>
        <w:tblStyle w:val="7"/>
        <w:tblW w:w="0" w:type="auto"/>
        <w:jc w:val="center"/>
        <w:tblLayout w:type="fixed"/>
        <w:tblCellMar>
          <w:top w:w="0" w:type="dxa"/>
          <w:left w:w="108" w:type="dxa"/>
          <w:bottom w:w="0" w:type="dxa"/>
          <w:right w:w="108" w:type="dxa"/>
        </w:tblCellMar>
      </w:tblPr>
      <w:tblGrid>
        <w:gridCol w:w="1267"/>
        <w:gridCol w:w="1431"/>
        <w:gridCol w:w="2503"/>
        <w:gridCol w:w="2311"/>
        <w:gridCol w:w="2128"/>
      </w:tblGrid>
      <w:tr>
        <w:tblPrEx>
          <w:tblCellMar>
            <w:top w:w="0" w:type="dxa"/>
            <w:left w:w="108" w:type="dxa"/>
            <w:bottom w:w="0" w:type="dxa"/>
            <w:right w:w="108" w:type="dxa"/>
          </w:tblCellMar>
        </w:tblPrEx>
        <w:trPr>
          <w:trHeight w:val="317"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b/>
                <w:bCs/>
                <w:kern w:val="0"/>
                <w:sz w:val="22"/>
                <w:szCs w:val="22"/>
              </w:rPr>
            </w:pPr>
            <w:r>
              <w:rPr>
                <w:rFonts w:hint="eastAsia" w:cs="宋体"/>
                <w:b/>
                <w:bCs/>
                <w:kern w:val="0"/>
                <w:sz w:val="22"/>
                <w:szCs w:val="22"/>
              </w:rPr>
              <w:t>学 科</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
                <w:bCs/>
                <w:kern w:val="0"/>
                <w:sz w:val="22"/>
                <w:szCs w:val="22"/>
              </w:rPr>
            </w:pPr>
            <w:r>
              <w:rPr>
                <w:rFonts w:hint="eastAsia" w:cs="宋体"/>
                <w:b/>
                <w:bCs/>
                <w:kern w:val="0"/>
                <w:sz w:val="22"/>
                <w:szCs w:val="22"/>
              </w:rPr>
              <w:t>岗 位</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
                <w:bCs/>
                <w:kern w:val="0"/>
                <w:sz w:val="22"/>
                <w:szCs w:val="22"/>
              </w:rPr>
            </w:pPr>
            <w:r>
              <w:rPr>
                <w:rFonts w:hint="eastAsia" w:cs="宋体"/>
                <w:b/>
                <w:bCs/>
                <w:kern w:val="0"/>
                <w:sz w:val="22"/>
                <w:szCs w:val="22"/>
              </w:rPr>
              <w:t>教  材</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
                <w:bCs/>
                <w:kern w:val="0"/>
                <w:sz w:val="22"/>
                <w:szCs w:val="22"/>
              </w:rPr>
            </w:pPr>
            <w:r>
              <w:rPr>
                <w:rFonts w:hint="eastAsia" w:cs="宋体"/>
                <w:b/>
                <w:bCs/>
                <w:kern w:val="0"/>
                <w:sz w:val="22"/>
                <w:szCs w:val="22"/>
              </w:rPr>
              <w:t>出 版 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
                <w:bCs/>
                <w:kern w:val="0"/>
                <w:sz w:val="22"/>
                <w:szCs w:val="22"/>
              </w:rPr>
            </w:pPr>
            <w:r>
              <w:rPr>
                <w:rFonts w:hint="eastAsia" w:cs="宋体"/>
                <w:b/>
                <w:bCs/>
                <w:kern w:val="0"/>
                <w:sz w:val="22"/>
                <w:szCs w:val="22"/>
              </w:rPr>
              <w:t>版 本</w:t>
            </w:r>
          </w:p>
        </w:tc>
      </w:tr>
      <w:tr>
        <w:tblPrEx>
          <w:tblCellMar>
            <w:top w:w="0" w:type="dxa"/>
            <w:left w:w="108" w:type="dxa"/>
            <w:bottom w:w="0" w:type="dxa"/>
            <w:right w:w="108" w:type="dxa"/>
          </w:tblCellMar>
        </w:tblPrEx>
        <w:trPr>
          <w:trHeight w:val="407"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高中英语</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必修（第1册）</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人民教育出版社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2019年6月第1版</w:t>
            </w:r>
          </w:p>
        </w:tc>
      </w:tr>
      <w:tr>
        <w:tblPrEx>
          <w:tblCellMar>
            <w:top w:w="0" w:type="dxa"/>
            <w:left w:w="108" w:type="dxa"/>
            <w:bottom w:w="0" w:type="dxa"/>
            <w:right w:w="108" w:type="dxa"/>
          </w:tblCellMar>
        </w:tblPrEx>
        <w:trPr>
          <w:trHeight w:val="41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高中化学</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必修（第1册）</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江苏凤凰教育出版社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2020年7月第1版</w:t>
            </w:r>
          </w:p>
        </w:tc>
      </w:tr>
      <w:tr>
        <w:tblPrEx>
          <w:tblCellMar>
            <w:top w:w="0" w:type="dxa"/>
            <w:left w:w="108" w:type="dxa"/>
            <w:bottom w:w="0" w:type="dxa"/>
            <w:right w:w="108" w:type="dxa"/>
          </w:tblCellMar>
        </w:tblPrEx>
        <w:trPr>
          <w:trHeight w:val="406"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高中物理</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必修（第1册）</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山东科学技术出版社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2020年7月第1版</w:t>
            </w:r>
          </w:p>
        </w:tc>
      </w:tr>
      <w:tr>
        <w:tblPrEx>
          <w:tblCellMar>
            <w:top w:w="0" w:type="dxa"/>
            <w:left w:w="108" w:type="dxa"/>
            <w:bottom w:w="0" w:type="dxa"/>
            <w:right w:w="108" w:type="dxa"/>
          </w:tblCellMar>
        </w:tblPrEx>
        <w:trPr>
          <w:trHeight w:val="449"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高中体育与健康</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必修 全一册</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广东教育出版社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2019年8月第1版</w:t>
            </w:r>
          </w:p>
        </w:tc>
      </w:tr>
      <w:tr>
        <w:tblPrEx>
          <w:tblCellMar>
            <w:top w:w="0" w:type="dxa"/>
            <w:left w:w="108" w:type="dxa"/>
            <w:bottom w:w="0" w:type="dxa"/>
            <w:right w:w="108" w:type="dxa"/>
          </w:tblCellMar>
        </w:tblPrEx>
        <w:trPr>
          <w:trHeight w:val="511"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高中生物</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必修1  分子与细胞</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人民教育出版社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2019年6月第1版</w:t>
            </w:r>
          </w:p>
        </w:tc>
      </w:tr>
      <w:tr>
        <w:tblPrEx>
          <w:tblCellMar>
            <w:top w:w="0" w:type="dxa"/>
            <w:left w:w="108" w:type="dxa"/>
            <w:bottom w:w="0" w:type="dxa"/>
            <w:right w:w="108" w:type="dxa"/>
          </w:tblCellMar>
        </w:tblPrEx>
        <w:trPr>
          <w:trHeight w:val="449"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高中政治</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必修1中国特色社会主义</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人民教育出版社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2020年7月第2版</w:t>
            </w:r>
          </w:p>
        </w:tc>
      </w:tr>
      <w:tr>
        <w:tblPrEx>
          <w:tblCellMar>
            <w:top w:w="0" w:type="dxa"/>
            <w:left w:w="108" w:type="dxa"/>
            <w:bottom w:w="0" w:type="dxa"/>
            <w:right w:w="108" w:type="dxa"/>
          </w:tblCellMar>
        </w:tblPrEx>
        <w:trPr>
          <w:trHeight w:val="670"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高一中学生心理健康</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中学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福建教育出版社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kern w:val="0"/>
                <w:sz w:val="22"/>
                <w:szCs w:val="22"/>
              </w:rPr>
            </w:pPr>
            <w:r>
              <w:rPr>
                <w:rFonts w:hint="eastAsia" w:cs="宋体"/>
                <w:kern w:val="0"/>
                <w:sz w:val="22"/>
                <w:szCs w:val="22"/>
              </w:rPr>
              <w:t>2013年8月第3版</w:t>
            </w:r>
          </w:p>
        </w:tc>
      </w:tr>
      <w:tr>
        <w:tblPrEx>
          <w:tblCellMar>
            <w:top w:w="0" w:type="dxa"/>
            <w:left w:w="108" w:type="dxa"/>
            <w:bottom w:w="0" w:type="dxa"/>
            <w:right w:w="108" w:type="dxa"/>
          </w:tblCellMar>
        </w:tblPrEx>
        <w:trPr>
          <w:trHeight w:val="300" w:hRule="atLeast"/>
          <w:jc w:val="center"/>
        </w:trPr>
        <w:tc>
          <w:tcPr>
            <w:tcW w:w="9640" w:type="dxa"/>
            <w:gridSpan w:val="5"/>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cs="宋体"/>
                <w:bCs/>
                <w:kern w:val="0"/>
                <w:sz w:val="22"/>
                <w:szCs w:val="22"/>
              </w:rPr>
            </w:pPr>
          </w:p>
        </w:tc>
      </w:tr>
      <w:tr>
        <w:tblPrEx>
          <w:tblCellMar>
            <w:top w:w="0" w:type="dxa"/>
            <w:left w:w="108" w:type="dxa"/>
            <w:bottom w:w="0" w:type="dxa"/>
            <w:right w:w="108" w:type="dxa"/>
          </w:tblCellMar>
        </w:tblPrEx>
        <w:trPr>
          <w:trHeight w:val="446"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语文</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人民教育出版社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2019年6月第1版</w:t>
            </w:r>
          </w:p>
        </w:tc>
      </w:tr>
      <w:tr>
        <w:tblPrEx>
          <w:tblCellMar>
            <w:top w:w="0" w:type="dxa"/>
            <w:left w:w="108" w:type="dxa"/>
            <w:bottom w:w="0" w:type="dxa"/>
            <w:right w:w="108" w:type="dxa"/>
          </w:tblCellMar>
        </w:tblPrEx>
        <w:trPr>
          <w:trHeight w:val="444"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数学</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人民教育出版社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2014年3月第1版</w:t>
            </w:r>
          </w:p>
        </w:tc>
      </w:tr>
      <w:tr>
        <w:tblPrEx>
          <w:tblCellMar>
            <w:top w:w="0" w:type="dxa"/>
            <w:left w:w="108" w:type="dxa"/>
            <w:bottom w:w="0" w:type="dxa"/>
            <w:right w:w="108" w:type="dxa"/>
          </w:tblCellMar>
        </w:tblPrEx>
        <w:trPr>
          <w:trHeight w:val="448"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英语</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福建教育出版社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2013年6月第1版</w:t>
            </w:r>
          </w:p>
        </w:tc>
      </w:tr>
      <w:tr>
        <w:tblPrEx>
          <w:tblCellMar>
            <w:top w:w="0" w:type="dxa"/>
            <w:left w:w="108" w:type="dxa"/>
            <w:bottom w:w="0" w:type="dxa"/>
            <w:right w:w="108" w:type="dxa"/>
          </w:tblCellMar>
        </w:tblPrEx>
        <w:trPr>
          <w:trHeight w:val="455"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信息技术</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福建教育出版社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2020年6月第1版</w:t>
            </w:r>
          </w:p>
        </w:tc>
      </w:tr>
      <w:tr>
        <w:tblPrEx>
          <w:tblCellMar>
            <w:top w:w="0" w:type="dxa"/>
            <w:left w:w="108" w:type="dxa"/>
            <w:bottom w:w="0" w:type="dxa"/>
            <w:right w:w="108" w:type="dxa"/>
          </w:tblCellMar>
        </w:tblPrEx>
        <w:trPr>
          <w:trHeight w:val="416"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美术</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人民教育出版社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2014年3月第1版</w:t>
            </w:r>
          </w:p>
        </w:tc>
      </w:tr>
      <w:tr>
        <w:tblPrEx>
          <w:tblCellMar>
            <w:top w:w="0" w:type="dxa"/>
            <w:left w:w="108" w:type="dxa"/>
            <w:bottom w:w="0" w:type="dxa"/>
            <w:right w:w="108" w:type="dxa"/>
          </w:tblCellMar>
        </w:tblPrEx>
        <w:trPr>
          <w:trHeight w:val="467"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音乐</w:t>
            </w:r>
          </w:p>
        </w:tc>
        <w:tc>
          <w:tcPr>
            <w:tcW w:w="143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湖南文艺出版社</w:t>
            </w:r>
          </w:p>
        </w:tc>
        <w:tc>
          <w:tcPr>
            <w:tcW w:w="2128"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2014年7月第1版</w:t>
            </w:r>
          </w:p>
        </w:tc>
      </w:tr>
      <w:tr>
        <w:tblPrEx>
          <w:tblCellMar>
            <w:top w:w="0" w:type="dxa"/>
            <w:left w:w="108" w:type="dxa"/>
            <w:bottom w:w="0" w:type="dxa"/>
            <w:right w:w="108" w:type="dxa"/>
          </w:tblCellMar>
        </w:tblPrEx>
        <w:trPr>
          <w:trHeight w:val="494"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体育与健康</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三至四年（全一册）</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人民教育出版社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2014年3月第1版</w:t>
            </w:r>
          </w:p>
        </w:tc>
      </w:tr>
      <w:tr>
        <w:tblPrEx>
          <w:tblCellMar>
            <w:top w:w="0" w:type="dxa"/>
            <w:left w:w="108" w:type="dxa"/>
            <w:bottom w:w="0" w:type="dxa"/>
            <w:right w:w="108" w:type="dxa"/>
          </w:tblCellMar>
        </w:tblPrEx>
        <w:trPr>
          <w:trHeight w:val="522"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心理健康</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福建教育出版社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2017年8月第1版</w:t>
            </w:r>
          </w:p>
        </w:tc>
      </w:tr>
      <w:tr>
        <w:tblPrEx>
          <w:tblCellMar>
            <w:top w:w="0" w:type="dxa"/>
            <w:left w:w="108" w:type="dxa"/>
            <w:bottom w:w="0" w:type="dxa"/>
            <w:right w:w="108" w:type="dxa"/>
          </w:tblCellMar>
        </w:tblPrEx>
        <w:trPr>
          <w:trHeight w:val="527"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ind w:firstLine="220" w:firstLineChars="100"/>
              <w:jc w:val="left"/>
              <w:rPr>
                <w:rFonts w:hint="eastAsia" w:cs="宋体"/>
                <w:bCs/>
                <w:kern w:val="0"/>
                <w:sz w:val="22"/>
                <w:szCs w:val="22"/>
              </w:rPr>
            </w:pPr>
            <w:r>
              <w:rPr>
                <w:rFonts w:hint="eastAsia" w:cs="宋体"/>
                <w:bCs/>
                <w:kern w:val="0"/>
                <w:sz w:val="22"/>
                <w:szCs w:val="22"/>
              </w:rPr>
              <w:t>科 学</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小学</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四年级（上）</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教育科学出版社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2020年6月第1版</w:t>
            </w:r>
          </w:p>
        </w:tc>
      </w:tr>
      <w:tr>
        <w:tblPrEx>
          <w:tblCellMar>
            <w:top w:w="0" w:type="dxa"/>
            <w:left w:w="108" w:type="dxa"/>
            <w:bottom w:w="0" w:type="dxa"/>
            <w:right w:w="108" w:type="dxa"/>
          </w:tblCellMar>
        </w:tblPrEx>
        <w:trPr>
          <w:trHeight w:val="453" w:hRule="atLeast"/>
          <w:jc w:val="center"/>
        </w:trPr>
        <w:tc>
          <w:tcPr>
            <w:tcW w:w="9640" w:type="dxa"/>
            <w:gridSpan w:val="5"/>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cs="宋体"/>
                <w:bCs/>
                <w:kern w:val="0"/>
                <w:sz w:val="22"/>
                <w:szCs w:val="22"/>
              </w:rPr>
            </w:pPr>
          </w:p>
        </w:tc>
      </w:tr>
      <w:tr>
        <w:tblPrEx>
          <w:tblCellMar>
            <w:top w:w="0" w:type="dxa"/>
            <w:left w:w="108" w:type="dxa"/>
            <w:bottom w:w="0" w:type="dxa"/>
            <w:right w:w="108" w:type="dxa"/>
          </w:tblCellMar>
        </w:tblPrEx>
        <w:trPr>
          <w:trHeight w:val="738" w:hRule="atLeast"/>
          <w:jc w:val="center"/>
        </w:trPr>
        <w:tc>
          <w:tcPr>
            <w:tcW w:w="1267"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eastAsia" w:cs="宋体"/>
                <w:bCs/>
                <w:kern w:val="0"/>
                <w:sz w:val="22"/>
                <w:szCs w:val="22"/>
              </w:rPr>
            </w:pPr>
            <w:r>
              <w:rPr>
                <w:rFonts w:hint="eastAsia" w:cs="宋体"/>
                <w:bCs/>
                <w:kern w:val="0"/>
                <w:sz w:val="22"/>
                <w:szCs w:val="22"/>
              </w:rPr>
              <w:t>幼儿教育</w:t>
            </w:r>
          </w:p>
        </w:tc>
        <w:tc>
          <w:tcPr>
            <w:tcW w:w="143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幼儿</w:t>
            </w:r>
          </w:p>
        </w:tc>
        <w:tc>
          <w:tcPr>
            <w:tcW w:w="2503"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福建省幼儿园大班教师教育用书——领域活动指导（大班上册）</w:t>
            </w:r>
          </w:p>
        </w:tc>
        <w:tc>
          <w:tcPr>
            <w:tcW w:w="2311" w:type="dxa"/>
            <w:tcBorders>
              <w:top w:val="nil"/>
              <w:left w:val="nil"/>
              <w:bottom w:val="single" w:color="auto" w:sz="4" w:space="0"/>
              <w:right w:val="single" w:color="auto" w:sz="4" w:space="0"/>
            </w:tcBorders>
            <w:noWrap w:val="0"/>
            <w:vAlign w:val="center"/>
          </w:tcPr>
          <w:p>
            <w:pPr>
              <w:spacing w:line="300" w:lineRule="exact"/>
              <w:jc w:val="center"/>
              <w:rPr>
                <w:rFonts w:hint="eastAsia" w:cs="宋体"/>
                <w:bCs/>
                <w:kern w:val="0"/>
                <w:sz w:val="22"/>
                <w:szCs w:val="22"/>
              </w:rPr>
            </w:pPr>
            <w:r>
              <w:rPr>
                <w:rFonts w:hint="eastAsia" w:cs="宋体"/>
                <w:bCs/>
                <w:kern w:val="0"/>
                <w:sz w:val="22"/>
                <w:szCs w:val="22"/>
              </w:rPr>
              <w:t>福建人民出版社</w:t>
            </w:r>
          </w:p>
        </w:tc>
        <w:tc>
          <w:tcPr>
            <w:tcW w:w="2128" w:type="dxa"/>
            <w:tcBorders>
              <w:top w:val="nil"/>
              <w:left w:val="nil"/>
              <w:bottom w:val="single" w:color="auto" w:sz="4" w:space="0"/>
              <w:right w:val="single" w:color="auto" w:sz="4" w:space="0"/>
            </w:tcBorders>
            <w:noWrap w:val="0"/>
            <w:vAlign w:val="center"/>
          </w:tcPr>
          <w:p>
            <w:pPr>
              <w:spacing w:line="300" w:lineRule="exact"/>
              <w:jc w:val="left"/>
              <w:rPr>
                <w:rFonts w:hint="eastAsia" w:cs="宋体"/>
                <w:bCs/>
                <w:color w:val="FF0000"/>
                <w:kern w:val="0"/>
                <w:sz w:val="22"/>
                <w:szCs w:val="22"/>
              </w:rPr>
            </w:pPr>
            <w:r>
              <w:rPr>
                <w:rFonts w:hint="eastAsia" w:cs="宋体"/>
                <w:bCs/>
                <w:kern w:val="0"/>
                <w:sz w:val="22"/>
                <w:szCs w:val="22"/>
              </w:rPr>
              <w:t>2017年8月第2版</w:t>
            </w:r>
          </w:p>
        </w:tc>
      </w:tr>
    </w:tbl>
    <w:p>
      <w:pPr>
        <w:tabs>
          <w:tab w:val="left" w:pos="6300"/>
        </w:tabs>
        <w:spacing w:line="520" w:lineRule="exact"/>
        <w:rPr>
          <w:rFonts w:hint="eastAsia" w:eastAsia="仿宋_GB2312"/>
          <w:b/>
          <w:sz w:val="32"/>
          <w:szCs w:val="32"/>
        </w:rPr>
        <w:sectPr>
          <w:pgSz w:w="11906" w:h="16838"/>
          <w:pgMar w:top="1984" w:right="1417" w:bottom="1871" w:left="1417" w:header="851" w:footer="1474" w:gutter="0"/>
          <w:cols w:space="720" w:num="1"/>
          <w:docGrid w:linePitch="498" w:charSpace="0"/>
        </w:sectPr>
      </w:pPr>
    </w:p>
    <w:p>
      <w:pPr>
        <w:tabs>
          <w:tab w:val="left" w:pos="6300"/>
        </w:tabs>
        <w:spacing w:line="520" w:lineRule="exact"/>
        <w:rPr>
          <w:rFonts w:hint="eastAsia" w:eastAsia="黑体" w:cs="黑体"/>
          <w:bCs/>
          <w:spacing w:val="6"/>
          <w:sz w:val="32"/>
          <w:szCs w:val="32"/>
        </w:rPr>
      </w:pPr>
      <w:r>
        <w:rPr>
          <w:rFonts w:hint="eastAsia" w:eastAsia="黑体" w:cs="黑体"/>
          <w:bCs/>
          <w:sz w:val="32"/>
          <w:szCs w:val="32"/>
        </w:rPr>
        <w:t>附件3</w:t>
      </w:r>
    </w:p>
    <w:p>
      <w:pPr>
        <w:spacing w:before="120" w:beforeLines="50" w:after="120" w:afterLines="50" w:line="520" w:lineRule="exact"/>
        <w:jc w:val="center"/>
        <w:rPr>
          <w:rFonts w:hint="eastAsia" w:eastAsia="方正小标宋简体" w:cs="方正小标宋简体"/>
          <w:bCs/>
          <w:sz w:val="44"/>
          <w:szCs w:val="44"/>
        </w:rPr>
      </w:pPr>
      <w:r>
        <w:rPr>
          <w:rFonts w:hint="eastAsia" w:eastAsia="方正小标宋简体" w:cs="方正小标宋简体"/>
          <w:bCs/>
          <w:sz w:val="44"/>
          <w:szCs w:val="44"/>
        </w:rPr>
        <w:t>仙游县公开招聘新任教师聘用考察表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4"/>
        <w:gridCol w:w="1263"/>
        <w:gridCol w:w="1112"/>
        <w:gridCol w:w="1109"/>
        <w:gridCol w:w="1115"/>
        <w:gridCol w:w="1310"/>
        <w:gridCol w:w="2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954" w:type="dxa"/>
            <w:noWrap w:val="0"/>
            <w:vAlign w:val="center"/>
          </w:tcPr>
          <w:p>
            <w:pPr>
              <w:spacing w:line="360" w:lineRule="exact"/>
              <w:jc w:val="center"/>
              <w:rPr>
                <w:rFonts w:eastAsia="仿宋_GB2312"/>
                <w:sz w:val="32"/>
                <w:szCs w:val="32"/>
              </w:rPr>
            </w:pPr>
            <w:r>
              <w:rPr>
                <w:rFonts w:hint="eastAsia" w:eastAsia="仿宋_GB2312"/>
                <w:sz w:val="32"/>
                <w:szCs w:val="32"/>
              </w:rPr>
              <w:t>姓名</w:t>
            </w:r>
          </w:p>
        </w:tc>
        <w:tc>
          <w:tcPr>
            <w:tcW w:w="1263" w:type="dxa"/>
            <w:noWrap w:val="0"/>
            <w:vAlign w:val="center"/>
          </w:tcPr>
          <w:p>
            <w:pPr>
              <w:spacing w:line="360" w:lineRule="exact"/>
              <w:jc w:val="center"/>
              <w:rPr>
                <w:rFonts w:eastAsia="仿宋_GB2312"/>
                <w:sz w:val="32"/>
                <w:szCs w:val="32"/>
              </w:rPr>
            </w:pPr>
          </w:p>
        </w:tc>
        <w:tc>
          <w:tcPr>
            <w:tcW w:w="1112" w:type="dxa"/>
            <w:noWrap w:val="0"/>
            <w:vAlign w:val="center"/>
          </w:tcPr>
          <w:p>
            <w:pPr>
              <w:spacing w:line="360" w:lineRule="exact"/>
              <w:jc w:val="center"/>
              <w:rPr>
                <w:rFonts w:eastAsia="仿宋_GB2312"/>
                <w:sz w:val="32"/>
                <w:szCs w:val="32"/>
              </w:rPr>
            </w:pPr>
            <w:r>
              <w:rPr>
                <w:rFonts w:hint="eastAsia" w:eastAsia="仿宋_GB2312"/>
                <w:sz w:val="32"/>
                <w:szCs w:val="32"/>
              </w:rPr>
              <w:t>性别</w:t>
            </w:r>
          </w:p>
        </w:tc>
        <w:tc>
          <w:tcPr>
            <w:tcW w:w="1109" w:type="dxa"/>
            <w:noWrap w:val="0"/>
            <w:vAlign w:val="center"/>
          </w:tcPr>
          <w:p>
            <w:pPr>
              <w:spacing w:line="360" w:lineRule="exact"/>
              <w:jc w:val="center"/>
              <w:rPr>
                <w:rFonts w:eastAsia="仿宋_GB2312"/>
                <w:sz w:val="32"/>
                <w:szCs w:val="32"/>
              </w:rPr>
            </w:pPr>
          </w:p>
        </w:tc>
        <w:tc>
          <w:tcPr>
            <w:tcW w:w="1115" w:type="dxa"/>
            <w:noWrap w:val="0"/>
            <w:vAlign w:val="center"/>
          </w:tcPr>
          <w:p>
            <w:pPr>
              <w:spacing w:line="360" w:lineRule="exact"/>
              <w:jc w:val="center"/>
              <w:rPr>
                <w:rFonts w:eastAsia="仿宋_GB2312"/>
                <w:sz w:val="32"/>
                <w:szCs w:val="32"/>
              </w:rPr>
            </w:pPr>
            <w:r>
              <w:rPr>
                <w:rFonts w:hint="eastAsia" w:eastAsia="仿宋_GB2312"/>
                <w:sz w:val="32"/>
                <w:szCs w:val="32"/>
              </w:rPr>
              <w:t>籍贯</w:t>
            </w:r>
          </w:p>
        </w:tc>
        <w:tc>
          <w:tcPr>
            <w:tcW w:w="4047" w:type="dxa"/>
            <w:gridSpan w:val="2"/>
            <w:noWrap w:val="0"/>
            <w:vAlign w:val="center"/>
          </w:tcPr>
          <w:p>
            <w:pPr>
              <w:spacing w:line="360" w:lineRule="exact"/>
              <w:jc w:val="center"/>
              <w:rPr>
                <w:rFonts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954" w:type="dxa"/>
            <w:noWrap w:val="0"/>
            <w:vAlign w:val="center"/>
          </w:tcPr>
          <w:p>
            <w:pPr>
              <w:spacing w:line="360" w:lineRule="exact"/>
              <w:jc w:val="center"/>
              <w:rPr>
                <w:rFonts w:eastAsia="仿宋_GB2312"/>
                <w:sz w:val="32"/>
                <w:szCs w:val="32"/>
              </w:rPr>
            </w:pPr>
            <w:r>
              <w:rPr>
                <w:rFonts w:hint="eastAsia" w:eastAsia="仿宋_GB2312"/>
                <w:sz w:val="32"/>
                <w:szCs w:val="32"/>
              </w:rPr>
              <w:t>出生</w:t>
            </w:r>
          </w:p>
          <w:p>
            <w:pPr>
              <w:spacing w:line="360" w:lineRule="exact"/>
              <w:jc w:val="center"/>
              <w:rPr>
                <w:rFonts w:eastAsia="仿宋_GB2312"/>
                <w:sz w:val="32"/>
                <w:szCs w:val="32"/>
              </w:rPr>
            </w:pPr>
            <w:r>
              <w:rPr>
                <w:rFonts w:hint="eastAsia" w:eastAsia="仿宋_GB2312"/>
                <w:sz w:val="32"/>
                <w:szCs w:val="32"/>
              </w:rPr>
              <w:t>年月</w:t>
            </w:r>
          </w:p>
        </w:tc>
        <w:tc>
          <w:tcPr>
            <w:tcW w:w="1263" w:type="dxa"/>
            <w:tcBorders>
              <w:right w:val="single" w:color="auto" w:sz="4" w:space="0"/>
            </w:tcBorders>
            <w:noWrap w:val="0"/>
            <w:vAlign w:val="center"/>
          </w:tcPr>
          <w:p>
            <w:pPr>
              <w:spacing w:line="360" w:lineRule="exact"/>
              <w:jc w:val="center"/>
              <w:rPr>
                <w:rFonts w:eastAsia="仿宋_GB2312"/>
                <w:sz w:val="32"/>
                <w:szCs w:val="32"/>
              </w:rPr>
            </w:pPr>
          </w:p>
        </w:tc>
        <w:tc>
          <w:tcPr>
            <w:tcW w:w="1112" w:type="dxa"/>
            <w:tcBorders>
              <w:left w:val="single" w:color="auto" w:sz="4" w:space="0"/>
              <w:right w:val="single" w:color="auto" w:sz="4" w:space="0"/>
            </w:tcBorders>
            <w:noWrap w:val="0"/>
            <w:vAlign w:val="center"/>
          </w:tcPr>
          <w:p>
            <w:pPr>
              <w:spacing w:line="360" w:lineRule="exact"/>
              <w:jc w:val="center"/>
              <w:rPr>
                <w:rFonts w:eastAsia="仿宋_GB2312"/>
                <w:sz w:val="32"/>
                <w:szCs w:val="32"/>
              </w:rPr>
            </w:pPr>
            <w:r>
              <w:rPr>
                <w:rFonts w:hint="eastAsia" w:eastAsia="仿宋_GB2312"/>
                <w:sz w:val="32"/>
                <w:szCs w:val="32"/>
              </w:rPr>
              <w:t>政治</w:t>
            </w:r>
          </w:p>
          <w:p>
            <w:pPr>
              <w:spacing w:line="360" w:lineRule="exact"/>
              <w:jc w:val="center"/>
              <w:rPr>
                <w:rFonts w:eastAsia="仿宋_GB2312"/>
                <w:sz w:val="32"/>
                <w:szCs w:val="32"/>
              </w:rPr>
            </w:pPr>
            <w:r>
              <w:rPr>
                <w:rFonts w:hint="eastAsia" w:eastAsia="仿宋_GB2312"/>
                <w:sz w:val="32"/>
                <w:szCs w:val="32"/>
              </w:rPr>
              <w:t>面貌</w:t>
            </w:r>
          </w:p>
        </w:tc>
        <w:tc>
          <w:tcPr>
            <w:tcW w:w="2224" w:type="dxa"/>
            <w:gridSpan w:val="2"/>
            <w:tcBorders>
              <w:left w:val="single" w:color="auto" w:sz="4" w:space="0"/>
              <w:right w:val="single" w:color="auto" w:sz="4" w:space="0"/>
            </w:tcBorders>
            <w:noWrap w:val="0"/>
            <w:vAlign w:val="center"/>
          </w:tcPr>
          <w:p>
            <w:pPr>
              <w:spacing w:line="360" w:lineRule="exact"/>
              <w:jc w:val="center"/>
              <w:rPr>
                <w:rFonts w:eastAsia="仿宋_GB2312"/>
                <w:sz w:val="32"/>
                <w:szCs w:val="32"/>
              </w:rPr>
            </w:pPr>
          </w:p>
        </w:tc>
        <w:tc>
          <w:tcPr>
            <w:tcW w:w="1310" w:type="dxa"/>
            <w:tcBorders>
              <w:left w:val="single" w:color="auto" w:sz="4" w:space="0"/>
              <w:right w:val="single" w:color="auto" w:sz="4" w:space="0"/>
            </w:tcBorders>
            <w:noWrap w:val="0"/>
            <w:vAlign w:val="center"/>
          </w:tcPr>
          <w:p>
            <w:pPr>
              <w:spacing w:line="360" w:lineRule="exact"/>
              <w:jc w:val="center"/>
              <w:rPr>
                <w:rFonts w:eastAsia="仿宋_GB2312"/>
                <w:sz w:val="32"/>
                <w:szCs w:val="32"/>
              </w:rPr>
            </w:pPr>
            <w:r>
              <w:rPr>
                <w:rFonts w:hint="eastAsia" w:eastAsia="仿宋_GB2312"/>
                <w:sz w:val="32"/>
                <w:szCs w:val="32"/>
              </w:rPr>
              <w:t>文化</w:t>
            </w:r>
          </w:p>
          <w:p>
            <w:pPr>
              <w:spacing w:line="360" w:lineRule="exact"/>
              <w:jc w:val="center"/>
              <w:rPr>
                <w:rFonts w:eastAsia="仿宋_GB2312"/>
                <w:sz w:val="32"/>
                <w:szCs w:val="32"/>
              </w:rPr>
            </w:pPr>
            <w:r>
              <w:rPr>
                <w:rFonts w:hint="eastAsia" w:eastAsia="仿宋_GB2312"/>
                <w:sz w:val="32"/>
                <w:szCs w:val="32"/>
              </w:rPr>
              <w:t>程度</w:t>
            </w:r>
          </w:p>
        </w:tc>
        <w:tc>
          <w:tcPr>
            <w:tcW w:w="2737" w:type="dxa"/>
            <w:tcBorders>
              <w:left w:val="single" w:color="auto" w:sz="4" w:space="0"/>
            </w:tcBorders>
            <w:noWrap w:val="0"/>
            <w:vAlign w:val="center"/>
          </w:tcPr>
          <w:p>
            <w:pPr>
              <w:spacing w:line="360" w:lineRule="exact"/>
              <w:jc w:val="center"/>
              <w:rPr>
                <w:rFonts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2217" w:type="dxa"/>
            <w:gridSpan w:val="2"/>
            <w:tcBorders>
              <w:bottom w:val="single" w:color="auto" w:sz="4" w:space="0"/>
              <w:right w:val="single" w:color="auto" w:sz="4" w:space="0"/>
            </w:tcBorders>
            <w:noWrap w:val="0"/>
            <w:vAlign w:val="center"/>
          </w:tcPr>
          <w:p>
            <w:pPr>
              <w:spacing w:line="360" w:lineRule="exact"/>
              <w:jc w:val="center"/>
              <w:rPr>
                <w:rFonts w:eastAsia="仿宋_GB2312"/>
                <w:sz w:val="32"/>
                <w:szCs w:val="32"/>
              </w:rPr>
            </w:pPr>
            <w:r>
              <w:rPr>
                <w:rFonts w:hint="eastAsia" w:eastAsia="仿宋_GB2312"/>
                <w:sz w:val="32"/>
                <w:szCs w:val="32"/>
              </w:rPr>
              <w:t>第一学历毕业院校</w:t>
            </w:r>
          </w:p>
        </w:tc>
        <w:tc>
          <w:tcPr>
            <w:tcW w:w="3336" w:type="dxa"/>
            <w:gridSpan w:val="3"/>
            <w:tcBorders>
              <w:left w:val="single" w:color="auto" w:sz="4" w:space="0"/>
              <w:bottom w:val="single" w:color="auto" w:sz="4" w:space="0"/>
              <w:right w:val="single" w:color="auto" w:sz="4" w:space="0"/>
            </w:tcBorders>
            <w:noWrap w:val="0"/>
            <w:vAlign w:val="center"/>
          </w:tcPr>
          <w:p>
            <w:pPr>
              <w:spacing w:line="360" w:lineRule="exact"/>
              <w:jc w:val="center"/>
              <w:rPr>
                <w:rFonts w:eastAsia="仿宋_GB2312"/>
                <w:sz w:val="32"/>
                <w:szCs w:val="32"/>
              </w:rPr>
            </w:pPr>
          </w:p>
        </w:tc>
        <w:tc>
          <w:tcPr>
            <w:tcW w:w="1310" w:type="dxa"/>
            <w:tcBorders>
              <w:left w:val="single" w:color="auto" w:sz="4" w:space="0"/>
              <w:bottom w:val="single" w:color="auto" w:sz="4" w:space="0"/>
              <w:right w:val="single" w:color="auto" w:sz="4" w:space="0"/>
            </w:tcBorders>
            <w:noWrap w:val="0"/>
            <w:vAlign w:val="center"/>
          </w:tcPr>
          <w:p>
            <w:pPr>
              <w:spacing w:line="360" w:lineRule="exact"/>
              <w:jc w:val="center"/>
              <w:rPr>
                <w:rFonts w:hint="eastAsia" w:eastAsia="仿宋_GB2312"/>
                <w:sz w:val="32"/>
                <w:szCs w:val="32"/>
              </w:rPr>
            </w:pPr>
            <w:r>
              <w:rPr>
                <w:rFonts w:hint="eastAsia" w:eastAsia="仿宋_GB2312"/>
                <w:sz w:val="32"/>
                <w:szCs w:val="32"/>
              </w:rPr>
              <w:t>毕业</w:t>
            </w:r>
          </w:p>
          <w:p>
            <w:pPr>
              <w:spacing w:line="360" w:lineRule="exact"/>
              <w:jc w:val="center"/>
              <w:rPr>
                <w:rFonts w:eastAsia="仿宋_GB2312"/>
                <w:sz w:val="32"/>
                <w:szCs w:val="32"/>
              </w:rPr>
            </w:pPr>
            <w:r>
              <w:rPr>
                <w:rFonts w:hint="eastAsia" w:eastAsia="仿宋_GB2312"/>
                <w:sz w:val="32"/>
                <w:szCs w:val="32"/>
              </w:rPr>
              <w:t>时间</w:t>
            </w:r>
          </w:p>
        </w:tc>
        <w:tc>
          <w:tcPr>
            <w:tcW w:w="2737" w:type="dxa"/>
            <w:tcBorders>
              <w:left w:val="single" w:color="auto" w:sz="4" w:space="0"/>
              <w:bottom w:val="single" w:color="auto" w:sz="4" w:space="0"/>
            </w:tcBorders>
            <w:noWrap w:val="0"/>
            <w:vAlign w:val="center"/>
          </w:tcPr>
          <w:p>
            <w:pPr>
              <w:spacing w:line="360" w:lineRule="exact"/>
              <w:jc w:val="center"/>
              <w:rPr>
                <w:rFonts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954" w:type="dxa"/>
            <w:tcBorders>
              <w:top w:val="single" w:color="auto" w:sz="4" w:space="0"/>
            </w:tcBorders>
            <w:noWrap w:val="0"/>
            <w:vAlign w:val="center"/>
          </w:tcPr>
          <w:p>
            <w:pPr>
              <w:spacing w:line="360" w:lineRule="exact"/>
              <w:jc w:val="center"/>
              <w:rPr>
                <w:rFonts w:eastAsia="仿宋_GB2312"/>
                <w:sz w:val="32"/>
                <w:szCs w:val="32"/>
              </w:rPr>
            </w:pPr>
            <w:r>
              <w:rPr>
                <w:rFonts w:hint="eastAsia" w:eastAsia="仿宋_GB2312"/>
                <w:sz w:val="32"/>
                <w:szCs w:val="32"/>
              </w:rPr>
              <w:t>应聘单位</w:t>
            </w:r>
          </w:p>
        </w:tc>
        <w:tc>
          <w:tcPr>
            <w:tcW w:w="8646" w:type="dxa"/>
            <w:gridSpan w:val="6"/>
            <w:tcBorders>
              <w:top w:val="single" w:color="auto" w:sz="4" w:space="0"/>
            </w:tcBorders>
            <w:noWrap w:val="0"/>
            <w:vAlign w:val="center"/>
          </w:tcPr>
          <w:p>
            <w:pPr>
              <w:spacing w:line="360" w:lineRule="exact"/>
              <w:jc w:val="center"/>
              <w:rPr>
                <w:rFonts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0" w:hRule="atLeast"/>
        </w:trPr>
        <w:tc>
          <w:tcPr>
            <w:tcW w:w="954" w:type="dxa"/>
            <w:noWrap w:val="0"/>
            <w:vAlign w:val="center"/>
          </w:tcPr>
          <w:p>
            <w:pPr>
              <w:spacing w:line="440" w:lineRule="exact"/>
              <w:jc w:val="center"/>
              <w:rPr>
                <w:rFonts w:eastAsia="仿宋_GB2312"/>
                <w:sz w:val="32"/>
                <w:szCs w:val="32"/>
              </w:rPr>
            </w:pPr>
            <w:r>
              <w:rPr>
                <w:rFonts w:hint="eastAsia" w:eastAsia="仿宋_GB2312"/>
                <w:sz w:val="32"/>
                <w:szCs w:val="32"/>
              </w:rPr>
              <w:t>公安</w:t>
            </w:r>
          </w:p>
          <w:p>
            <w:pPr>
              <w:spacing w:line="440" w:lineRule="exact"/>
              <w:jc w:val="center"/>
              <w:rPr>
                <w:rFonts w:eastAsia="仿宋_GB2312"/>
                <w:sz w:val="32"/>
                <w:szCs w:val="32"/>
              </w:rPr>
            </w:pPr>
            <w:r>
              <w:rPr>
                <w:rFonts w:hint="eastAsia" w:eastAsia="仿宋_GB2312"/>
                <w:sz w:val="32"/>
                <w:szCs w:val="32"/>
              </w:rPr>
              <w:t>部门</w:t>
            </w:r>
          </w:p>
          <w:p>
            <w:pPr>
              <w:spacing w:line="440" w:lineRule="exact"/>
              <w:jc w:val="center"/>
              <w:rPr>
                <w:rFonts w:eastAsia="仿宋_GB2312"/>
                <w:sz w:val="32"/>
                <w:szCs w:val="32"/>
              </w:rPr>
            </w:pPr>
            <w:r>
              <w:rPr>
                <w:rFonts w:hint="eastAsia" w:eastAsia="仿宋_GB2312"/>
                <w:sz w:val="32"/>
                <w:szCs w:val="32"/>
              </w:rPr>
              <w:t>意见</w:t>
            </w:r>
          </w:p>
        </w:tc>
        <w:tc>
          <w:tcPr>
            <w:tcW w:w="8646" w:type="dxa"/>
            <w:gridSpan w:val="6"/>
            <w:noWrap w:val="0"/>
            <w:vAlign w:val="center"/>
          </w:tcPr>
          <w:p>
            <w:pPr>
              <w:spacing w:line="440" w:lineRule="exact"/>
              <w:jc w:val="center"/>
              <w:rPr>
                <w:rFonts w:eastAsia="仿宋_GB2312"/>
                <w:sz w:val="32"/>
                <w:szCs w:val="32"/>
              </w:rPr>
            </w:pPr>
            <w:r>
              <w:rPr>
                <w:rFonts w:hint="eastAsia" w:eastAsia="仿宋_GB2312"/>
                <w:sz w:val="32"/>
                <w:szCs w:val="32"/>
              </w:rPr>
              <w:t xml:space="preserve">                        </w:t>
            </w:r>
          </w:p>
          <w:p>
            <w:pPr>
              <w:spacing w:line="440" w:lineRule="exact"/>
              <w:jc w:val="center"/>
              <w:rPr>
                <w:rFonts w:eastAsia="仿宋_GB2312"/>
                <w:sz w:val="32"/>
                <w:szCs w:val="32"/>
              </w:rPr>
            </w:pPr>
            <w:r>
              <w:rPr>
                <w:rFonts w:hint="eastAsia" w:eastAsia="仿宋_GB2312"/>
                <w:sz w:val="32"/>
                <w:szCs w:val="32"/>
              </w:rPr>
              <w:t xml:space="preserve">                    审核人（签名）：</w:t>
            </w:r>
          </w:p>
          <w:p>
            <w:pPr>
              <w:spacing w:line="440" w:lineRule="exact"/>
              <w:jc w:val="center"/>
              <w:rPr>
                <w:rFonts w:eastAsia="仿宋_GB2312"/>
                <w:sz w:val="32"/>
                <w:szCs w:val="32"/>
              </w:rPr>
            </w:pPr>
            <w:r>
              <w:rPr>
                <w:rFonts w:hint="eastAsia" w:eastAsia="仿宋_GB2312"/>
                <w:sz w:val="32"/>
                <w:szCs w:val="32"/>
              </w:rPr>
              <w:t xml:space="preserve">                   单位（盖章）：                        </w:t>
            </w:r>
          </w:p>
          <w:p>
            <w:pPr>
              <w:spacing w:line="440" w:lineRule="exact"/>
              <w:jc w:val="center"/>
              <w:rPr>
                <w:rFonts w:eastAsia="仿宋_GB2312"/>
                <w:sz w:val="32"/>
                <w:szCs w:val="32"/>
              </w:rPr>
            </w:pPr>
            <w:r>
              <w:rPr>
                <w:rFonts w:hint="eastAsia" w:eastAsia="仿宋_GB2312"/>
                <w:sz w:val="32"/>
                <w:szCs w:val="3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5" w:hRule="atLeast"/>
        </w:trPr>
        <w:tc>
          <w:tcPr>
            <w:tcW w:w="954" w:type="dxa"/>
            <w:tcBorders>
              <w:bottom w:val="single" w:color="auto" w:sz="4" w:space="0"/>
            </w:tcBorders>
            <w:noWrap w:val="0"/>
            <w:vAlign w:val="center"/>
          </w:tcPr>
          <w:p>
            <w:pPr>
              <w:spacing w:line="440" w:lineRule="exact"/>
              <w:jc w:val="center"/>
              <w:rPr>
                <w:rFonts w:eastAsia="仿宋_GB2312"/>
                <w:sz w:val="32"/>
                <w:szCs w:val="32"/>
              </w:rPr>
            </w:pPr>
            <w:r>
              <w:rPr>
                <w:rFonts w:hint="eastAsia" w:eastAsia="仿宋_GB2312"/>
                <w:sz w:val="32"/>
                <w:szCs w:val="32"/>
              </w:rPr>
              <w:t>档案审查意见</w:t>
            </w:r>
          </w:p>
        </w:tc>
        <w:tc>
          <w:tcPr>
            <w:tcW w:w="8646" w:type="dxa"/>
            <w:gridSpan w:val="6"/>
            <w:tcBorders>
              <w:bottom w:val="single" w:color="auto" w:sz="4" w:space="0"/>
            </w:tcBorders>
            <w:noWrap w:val="0"/>
            <w:vAlign w:val="center"/>
          </w:tcPr>
          <w:p>
            <w:pPr>
              <w:spacing w:line="440" w:lineRule="exact"/>
              <w:jc w:val="center"/>
              <w:rPr>
                <w:rFonts w:eastAsia="仿宋_GB2312"/>
                <w:sz w:val="32"/>
                <w:szCs w:val="32"/>
              </w:rPr>
            </w:pPr>
            <w:r>
              <w:rPr>
                <w:rFonts w:hint="eastAsia" w:eastAsia="仿宋_GB2312"/>
                <w:sz w:val="32"/>
                <w:szCs w:val="32"/>
              </w:rPr>
              <w:t xml:space="preserve">     </w:t>
            </w:r>
          </w:p>
          <w:p>
            <w:pPr>
              <w:spacing w:line="440" w:lineRule="exact"/>
              <w:jc w:val="center"/>
              <w:rPr>
                <w:rFonts w:eastAsia="仿宋_GB2312"/>
                <w:sz w:val="32"/>
                <w:szCs w:val="32"/>
              </w:rPr>
            </w:pPr>
            <w:r>
              <w:rPr>
                <w:rFonts w:hint="eastAsia" w:eastAsia="仿宋_GB2312"/>
                <w:sz w:val="32"/>
                <w:szCs w:val="32"/>
              </w:rPr>
              <w:t xml:space="preserve">                   </w:t>
            </w:r>
          </w:p>
          <w:p>
            <w:pPr>
              <w:spacing w:line="440" w:lineRule="exact"/>
              <w:jc w:val="center"/>
              <w:rPr>
                <w:rFonts w:eastAsia="仿宋_GB2312"/>
                <w:sz w:val="32"/>
                <w:szCs w:val="32"/>
              </w:rPr>
            </w:pPr>
            <w:r>
              <w:rPr>
                <w:rFonts w:hint="eastAsia" w:eastAsia="仿宋_GB2312"/>
                <w:sz w:val="32"/>
                <w:szCs w:val="32"/>
              </w:rPr>
              <w:t xml:space="preserve">                       审核人（签名）：                                           </w:t>
            </w:r>
          </w:p>
          <w:p>
            <w:pPr>
              <w:spacing w:line="440" w:lineRule="exact"/>
              <w:jc w:val="center"/>
              <w:rPr>
                <w:rFonts w:eastAsia="仿宋_GB2312"/>
                <w:sz w:val="32"/>
                <w:szCs w:val="32"/>
              </w:rPr>
            </w:pPr>
            <w:r>
              <w:rPr>
                <w:rFonts w:hint="eastAsia" w:eastAsia="仿宋_GB2312"/>
                <w:sz w:val="32"/>
                <w:szCs w:val="3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8" w:hRule="atLeast"/>
        </w:trPr>
        <w:tc>
          <w:tcPr>
            <w:tcW w:w="954" w:type="dxa"/>
            <w:tcBorders>
              <w:top w:val="single" w:color="auto" w:sz="4" w:space="0"/>
            </w:tcBorders>
            <w:noWrap w:val="0"/>
            <w:vAlign w:val="center"/>
          </w:tcPr>
          <w:p>
            <w:pPr>
              <w:spacing w:line="440" w:lineRule="exact"/>
              <w:jc w:val="center"/>
              <w:rPr>
                <w:rFonts w:eastAsia="仿宋_GB2312"/>
                <w:sz w:val="32"/>
                <w:szCs w:val="32"/>
              </w:rPr>
            </w:pPr>
            <w:r>
              <w:rPr>
                <w:rFonts w:hint="eastAsia" w:eastAsia="仿宋_GB2312"/>
                <w:sz w:val="32"/>
                <w:szCs w:val="32"/>
              </w:rPr>
              <w:t>县教育局意见</w:t>
            </w:r>
          </w:p>
        </w:tc>
        <w:tc>
          <w:tcPr>
            <w:tcW w:w="8646" w:type="dxa"/>
            <w:gridSpan w:val="6"/>
            <w:tcBorders>
              <w:top w:val="single" w:color="auto" w:sz="4" w:space="0"/>
            </w:tcBorders>
            <w:noWrap w:val="0"/>
            <w:vAlign w:val="center"/>
          </w:tcPr>
          <w:p>
            <w:pPr>
              <w:spacing w:line="440" w:lineRule="exact"/>
              <w:rPr>
                <w:rFonts w:eastAsia="仿宋_GB2312"/>
                <w:sz w:val="32"/>
                <w:szCs w:val="32"/>
              </w:rPr>
            </w:pPr>
          </w:p>
          <w:p>
            <w:pPr>
              <w:spacing w:line="440" w:lineRule="exact"/>
              <w:jc w:val="center"/>
              <w:rPr>
                <w:rFonts w:hint="eastAsia" w:eastAsia="仿宋_GB2312"/>
                <w:sz w:val="32"/>
                <w:szCs w:val="32"/>
              </w:rPr>
            </w:pPr>
            <w:r>
              <w:rPr>
                <w:rFonts w:hint="eastAsia" w:eastAsia="仿宋_GB2312"/>
                <w:sz w:val="32"/>
                <w:szCs w:val="32"/>
              </w:rPr>
              <w:t xml:space="preserve">                      审核人（签名）：</w:t>
            </w:r>
          </w:p>
          <w:p>
            <w:pPr>
              <w:spacing w:line="440" w:lineRule="exact"/>
              <w:jc w:val="center"/>
              <w:rPr>
                <w:rFonts w:eastAsia="仿宋_GB2312"/>
                <w:sz w:val="32"/>
                <w:szCs w:val="32"/>
              </w:rPr>
            </w:pPr>
            <w:r>
              <w:rPr>
                <w:rFonts w:eastAsia="仿宋_GB2312"/>
                <w:sz w:val="32"/>
                <w:szCs w:val="32"/>
              </w:rPr>
              <w:t xml:space="preserve">            </w:t>
            </w:r>
            <w:r>
              <w:rPr>
                <w:rFonts w:hint="eastAsia" w:eastAsia="仿宋_GB2312"/>
                <w:sz w:val="32"/>
                <w:szCs w:val="32"/>
              </w:rPr>
              <w:t xml:space="preserve">          单位（盖章）：</w:t>
            </w:r>
          </w:p>
          <w:p>
            <w:pPr>
              <w:spacing w:line="440" w:lineRule="exact"/>
              <w:rPr>
                <w:rFonts w:eastAsia="仿宋_GB2312"/>
                <w:sz w:val="32"/>
                <w:szCs w:val="32"/>
              </w:rPr>
            </w:pPr>
            <w:r>
              <w:rPr>
                <w:rFonts w:hint="eastAsia" w:eastAsia="仿宋_GB2312"/>
                <w:sz w:val="32"/>
                <w:szCs w:val="32"/>
              </w:rPr>
              <w:t xml:space="preserve">                               年   月   日</w:t>
            </w:r>
          </w:p>
        </w:tc>
      </w:tr>
    </w:tbl>
    <w:p>
      <w:pPr>
        <w:spacing w:line="520" w:lineRule="exact"/>
        <w:rPr>
          <w:rFonts w:hint="eastAsia" w:eastAsia="仿宋_GB2312"/>
          <w:szCs w:val="28"/>
        </w:rPr>
      </w:pPr>
      <w:r>
        <w:rPr>
          <w:rFonts w:hint="eastAsia" w:eastAsia="仿宋_GB2312"/>
          <w:szCs w:val="28"/>
        </w:rPr>
        <w:t>注：公安部门意见由户籍所在派出所签署，档案审查意见由仙游县教育局</w:t>
      </w:r>
    </w:p>
    <w:p>
      <w:pPr>
        <w:spacing w:line="520" w:lineRule="exact"/>
        <w:rPr>
          <w:rFonts w:hint="eastAsia" w:eastAsia="仿宋_GB2312"/>
          <w:sz w:val="32"/>
          <w:szCs w:val="32"/>
        </w:rPr>
        <w:sectPr>
          <w:pgSz w:w="11906" w:h="16838"/>
          <w:pgMar w:top="1984" w:right="1417" w:bottom="1871" w:left="1417" w:header="851" w:footer="1474" w:gutter="0"/>
          <w:cols w:space="720" w:num="1"/>
          <w:docGrid w:linePitch="498" w:charSpace="0"/>
        </w:sectPr>
      </w:pPr>
      <w:r>
        <w:rPr>
          <w:rFonts w:hint="eastAsia" w:eastAsia="仿宋_GB2312"/>
          <w:szCs w:val="28"/>
        </w:rPr>
        <w:t xml:space="preserve">    组织相关人员审查签署。</w:t>
      </w:r>
    </w:p>
    <w:p>
      <w:pPr>
        <w:autoSpaceDN w:val="0"/>
        <w:rPr>
          <w:rFonts w:hint="eastAsia" w:eastAsia="仿宋_GB2312"/>
          <w:b/>
          <w:sz w:val="36"/>
          <w:szCs w:val="36"/>
        </w:rPr>
      </w:pPr>
      <w:r>
        <w:rPr>
          <w:rFonts w:hint="eastAsia" w:eastAsia="黑体" w:cs="黑体"/>
          <w:sz w:val="32"/>
          <w:szCs w:val="32"/>
        </w:rPr>
        <w:t>附件4-</w:t>
      </w:r>
      <w:r>
        <w:rPr>
          <w:rFonts w:hint="eastAsia" w:ascii="黑体" w:hAnsi="黑体" w:eastAsia="黑体" w:cs="黑体"/>
          <w:bCs/>
          <w:sz w:val="32"/>
          <w:szCs w:val="32"/>
        </w:rPr>
        <w:t>①</w:t>
      </w:r>
    </w:p>
    <w:p>
      <w:pPr>
        <w:autoSpaceDN w:val="0"/>
        <w:rPr>
          <w:rFonts w:hint="eastAsia" w:eastAsia="仿宋_GB2312"/>
          <w:b/>
          <w:sz w:val="36"/>
          <w:szCs w:val="36"/>
        </w:rPr>
      </w:pPr>
    </w:p>
    <w:p>
      <w:pPr>
        <w:autoSpaceDN w:val="0"/>
        <w:jc w:val="center"/>
        <w:rPr>
          <w:rFonts w:hint="eastAsia" w:eastAsia="方正小标宋简体" w:cs="方正小标宋简体"/>
          <w:bCs/>
          <w:sz w:val="44"/>
          <w:szCs w:val="44"/>
        </w:rPr>
      </w:pPr>
      <w:r>
        <w:rPr>
          <w:rFonts w:hint="eastAsia" w:eastAsia="方正小标宋简体" w:cs="方正小标宋简体"/>
          <w:bCs/>
          <w:sz w:val="44"/>
          <w:szCs w:val="44"/>
        </w:rPr>
        <w:t>关于转发《事业单位公开招聘人员暂行规定》</w:t>
      </w:r>
    </w:p>
    <w:p>
      <w:pPr>
        <w:autoSpaceDN w:val="0"/>
        <w:jc w:val="center"/>
        <w:rPr>
          <w:rFonts w:hint="eastAsia" w:eastAsia="方正小标宋简体" w:cs="方正小标宋简体"/>
          <w:bCs/>
          <w:sz w:val="44"/>
          <w:szCs w:val="44"/>
        </w:rPr>
      </w:pPr>
      <w:r>
        <w:rPr>
          <w:rFonts w:hint="eastAsia" w:eastAsia="方正小标宋简体" w:cs="方正小标宋简体"/>
          <w:bCs/>
          <w:sz w:val="44"/>
          <w:szCs w:val="44"/>
        </w:rPr>
        <w:t>的通知</w:t>
      </w:r>
    </w:p>
    <w:p>
      <w:pPr>
        <w:autoSpaceDN w:val="0"/>
        <w:spacing w:before="120" w:beforeLines="50"/>
        <w:jc w:val="center"/>
        <w:rPr>
          <w:rFonts w:eastAsia="仿宋_GB2312"/>
          <w:sz w:val="32"/>
          <w:szCs w:val="32"/>
        </w:rPr>
      </w:pPr>
      <w:r>
        <w:rPr>
          <w:rFonts w:hint="eastAsia" w:eastAsia="楷体_GB2312" w:cs="楷体_GB2312"/>
          <w:b/>
          <w:bCs/>
          <w:sz w:val="32"/>
          <w:szCs w:val="32"/>
        </w:rPr>
        <w:t>闽人发〔2006〕10号</w:t>
      </w:r>
    </w:p>
    <w:p>
      <w:pPr>
        <w:autoSpaceDN w:val="0"/>
        <w:jc w:val="left"/>
        <w:rPr>
          <w:rFonts w:hint="eastAsia" w:eastAsia="仿宋_GB2312" w:cs="仿宋_GB2312"/>
          <w:sz w:val="32"/>
          <w:szCs w:val="32"/>
        </w:rPr>
      </w:pPr>
    </w:p>
    <w:p>
      <w:pPr>
        <w:autoSpaceDN w:val="0"/>
        <w:spacing w:line="560" w:lineRule="exact"/>
        <w:jc w:val="left"/>
        <w:rPr>
          <w:rFonts w:eastAsia="仿宋_GB2312"/>
          <w:sz w:val="32"/>
          <w:szCs w:val="32"/>
        </w:rPr>
      </w:pPr>
      <w:r>
        <w:rPr>
          <w:rFonts w:hint="eastAsia" w:eastAsia="仿宋_GB2312" w:cs="仿宋_GB2312"/>
          <w:sz w:val="32"/>
          <w:szCs w:val="32"/>
        </w:rPr>
        <w:t>各设区市人事局、省直各单位、中央在闽单位：</w:t>
      </w:r>
      <w:r>
        <w:rPr>
          <w:rFonts w:hint="eastAsia" w:eastAsia="仿宋_GB2312"/>
          <w:sz w:val="32"/>
          <w:szCs w:val="32"/>
        </w:rPr>
        <w:t xml:space="preserve">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现将《事业单位公开招聘人员暂行规定》（中华人民共和国人事部第6号令）转发给你们，并结合我省实际，就有关问题提出如下贯彻意见，请一并按照执行。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二、下列人员可以采取</w:t>
      </w:r>
      <w:r>
        <w:rPr>
          <w:rFonts w:hint="eastAsia" w:eastAsia="仿宋_GB2312" w:cs="仿宋_GB2312"/>
          <w:bCs/>
          <w:sz w:val="32"/>
          <w:szCs w:val="32"/>
        </w:rPr>
        <w:t>直接考核</w:t>
      </w:r>
      <w:r>
        <w:rPr>
          <w:rFonts w:hint="eastAsia" w:eastAsia="仿宋_GB2312" w:cs="仿宋_GB2312"/>
          <w:sz w:val="32"/>
          <w:szCs w:val="32"/>
        </w:rPr>
        <w:t xml:space="preserve">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三、为了充分体现对退役运动员、退役士兵所做贡献的肯定和激励，各部门和单位在招聘工作人员时，应对退役运动员和退役士兵予以适当照顾：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（一）对有突出贡献（指获得奥运会前六名、世锦赛世界杯前三名、亚洲体育三大比赛冠军、全运会冠军）的运动员和荣立一等功的退役士兵，事业单位可采取考核方式予以接收聘用。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二）事业单位根据岗位人员空缺情况，需通过考试与考核相结合方式从退役运动员和退役士兵中补充工作人员的，可提出招聘方案，报经其上级主管部门和同级政府人事行政部门同意，采取面向退役运动员和退役士兵的有</w:t>
      </w:r>
      <w:r>
        <w:rPr>
          <w:rFonts w:hint="eastAsia" w:eastAsia="仿宋_GB2312" w:cs="仿宋_GB2312"/>
          <w:bCs/>
          <w:sz w:val="32"/>
          <w:szCs w:val="32"/>
        </w:rPr>
        <w:t>限竞争招聘考试</w:t>
      </w:r>
      <w:r>
        <w:rPr>
          <w:rFonts w:hint="eastAsia" w:eastAsia="仿宋_GB2312" w:cs="仿宋_GB2312"/>
          <w:sz w:val="32"/>
          <w:szCs w:val="32"/>
        </w:rPr>
        <w:t xml:space="preserve">方式进行。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（三）退役运动员、退役士兵参加事业单位面向社会公开招聘工作人员考试，享有笔试成绩加分待遇，加分不受笔试满分限制，具体</w:t>
      </w:r>
      <w:r>
        <w:rPr>
          <w:rFonts w:hint="eastAsia" w:eastAsia="仿宋_GB2312" w:cs="仿宋_GB2312"/>
          <w:b/>
          <w:bCs/>
          <w:sz w:val="32"/>
          <w:szCs w:val="32"/>
        </w:rPr>
        <w:t>加分标准</w:t>
      </w:r>
      <w:r>
        <w:rPr>
          <w:rFonts w:hint="eastAsia" w:eastAsia="仿宋_GB2312" w:cs="仿宋_GB2312"/>
          <w:sz w:val="32"/>
          <w:szCs w:val="32"/>
        </w:rPr>
        <w:t xml:space="preserve">如下: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以上各项加分可以累计，但</w:t>
      </w:r>
      <w:r>
        <w:rPr>
          <w:rFonts w:hint="eastAsia" w:eastAsia="仿宋_GB2312" w:cs="仿宋_GB2312"/>
          <w:b/>
          <w:bCs/>
          <w:sz w:val="32"/>
          <w:szCs w:val="32"/>
        </w:rPr>
        <w:t>最高不得超过10分</w:t>
      </w:r>
      <w:r>
        <w:rPr>
          <w:rFonts w:hint="eastAsia" w:eastAsia="仿宋_GB2312" w:cs="仿宋_GB2312"/>
          <w:sz w:val="32"/>
          <w:szCs w:val="32"/>
        </w:rPr>
        <w:t xml:space="preserve">。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四、从2006年1月开始，事业单位以</w:t>
      </w:r>
      <w:r>
        <w:rPr>
          <w:rFonts w:hint="eastAsia" w:eastAsia="仿宋_GB2312" w:cs="仿宋_GB2312"/>
          <w:bCs/>
          <w:sz w:val="32"/>
          <w:szCs w:val="32"/>
        </w:rPr>
        <w:t>考核</w:t>
      </w:r>
      <w:r>
        <w:rPr>
          <w:rFonts w:hint="eastAsia" w:eastAsia="仿宋_GB2312" w:cs="仿宋_GB2312"/>
          <w:sz w:val="32"/>
          <w:szCs w:val="32"/>
        </w:rPr>
        <w:t>方式补充工作人员统一填报《</w:t>
      </w:r>
      <w:r>
        <w:rPr>
          <w:rFonts w:hint="eastAsia" w:eastAsia="仿宋_GB2312" w:cs="仿宋_GB2312"/>
          <w:bCs/>
          <w:sz w:val="32"/>
          <w:szCs w:val="32"/>
        </w:rPr>
        <w:t>福建省事业单位补充工作人员登记表》</w:t>
      </w:r>
      <w:r>
        <w:rPr>
          <w:rFonts w:hint="eastAsia" w:eastAsia="仿宋_GB2312" w:cs="仿宋_GB2312"/>
          <w:sz w:val="32"/>
          <w:szCs w:val="32"/>
        </w:rPr>
        <w:t xml:space="preserve">一式三份，并凭省人事行政部门签章的《福建省事业单位补充工作人员登记表》办理有关人事关系接转手续。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五、委托我厅进行人事管理的中央在闽单位，应按国家人事部《事业单位公开招聘人员暂行规定》（中华人民共和国人事部第6号令）补充工作人员。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附：1.事业单位公开招聘人员暂行规定 </w:t>
      </w:r>
    </w:p>
    <w:p>
      <w:pPr>
        <w:autoSpaceDN w:val="0"/>
        <w:spacing w:line="560" w:lineRule="exact"/>
        <w:ind w:firstLine="640" w:firstLineChars="200"/>
        <w:rPr>
          <w:rFonts w:eastAsia="仿宋_GB2312" w:cs="仿宋_GB2312"/>
          <w:sz w:val="32"/>
          <w:szCs w:val="32"/>
        </w:rPr>
      </w:pPr>
      <w:r>
        <w:rPr>
          <w:rFonts w:hint="eastAsia" w:eastAsia="仿宋_GB2312" w:cs="仿宋_GB2312"/>
          <w:sz w:val="32"/>
          <w:szCs w:val="32"/>
        </w:rPr>
        <w:t xml:space="preserve">    2.福建省事业单位补充工作人员登记表</w:t>
      </w:r>
    </w:p>
    <w:p>
      <w:pPr>
        <w:autoSpaceDN w:val="0"/>
        <w:jc w:val="left"/>
        <w:rPr>
          <w:rFonts w:eastAsia="仿宋_GB2312" w:cs="仿宋_GB2312"/>
          <w:sz w:val="32"/>
          <w:szCs w:val="32"/>
        </w:rPr>
      </w:pPr>
      <w:r>
        <w:rPr>
          <w:rFonts w:hint="eastAsia" w:eastAsia="仿宋_GB2312" w:cs="仿宋_GB2312"/>
          <w:sz w:val="32"/>
          <w:szCs w:val="32"/>
        </w:rPr>
        <w:t xml:space="preserve">  </w:t>
      </w:r>
    </w:p>
    <w:p>
      <w:pPr>
        <w:autoSpaceDN w:val="0"/>
        <w:jc w:val="right"/>
        <w:rPr>
          <w:rFonts w:hint="eastAsia" w:eastAsia="仿宋_GB2312" w:cs="仿宋_GB2312"/>
          <w:sz w:val="32"/>
          <w:szCs w:val="32"/>
        </w:rPr>
        <w:sectPr>
          <w:pgSz w:w="11906" w:h="16838"/>
          <w:pgMar w:top="1984" w:right="1417" w:bottom="1871" w:left="1417" w:header="851" w:footer="1474" w:gutter="0"/>
          <w:cols w:space="720" w:num="1"/>
          <w:docGrid w:linePitch="498" w:charSpace="0"/>
        </w:sectPr>
      </w:pPr>
      <w:r>
        <w:rPr>
          <w:rFonts w:hint="eastAsia" w:eastAsia="仿宋_GB2312" w:cs="仿宋_GB2312"/>
          <w:sz w:val="32"/>
          <w:szCs w:val="32"/>
        </w:rPr>
        <w:t>　　　　　　二○○六年一月十七日</w:t>
      </w:r>
    </w:p>
    <w:p>
      <w:pPr>
        <w:autoSpaceDN w:val="0"/>
        <w:jc w:val="right"/>
        <w:rPr>
          <w:rFonts w:eastAsia="仿宋_GB2312"/>
          <w:sz w:val="32"/>
          <w:szCs w:val="32"/>
        </w:rPr>
      </w:pPr>
    </w:p>
    <w:p>
      <w:pPr>
        <w:autoSpaceDN w:val="0"/>
        <w:spacing w:line="560" w:lineRule="exact"/>
        <w:jc w:val="center"/>
        <w:rPr>
          <w:rFonts w:eastAsia="仿宋_GB2312"/>
          <w:sz w:val="36"/>
          <w:szCs w:val="36"/>
        </w:rPr>
      </w:pPr>
      <w:r>
        <w:rPr>
          <w:rFonts w:hint="eastAsia" w:eastAsia="仿宋_GB2312"/>
          <w:b/>
          <w:sz w:val="36"/>
          <w:szCs w:val="36"/>
        </w:rPr>
        <w:t>中华人民共和国人事部令</w:t>
      </w:r>
    </w:p>
    <w:p>
      <w:pPr>
        <w:autoSpaceDN w:val="0"/>
        <w:spacing w:line="560" w:lineRule="exact"/>
        <w:jc w:val="center"/>
        <w:rPr>
          <w:rFonts w:eastAsia="仿宋_GB2312"/>
          <w:sz w:val="32"/>
          <w:szCs w:val="32"/>
        </w:rPr>
      </w:pPr>
      <w:r>
        <w:rPr>
          <w:rFonts w:hint="eastAsia" w:eastAsia="仿宋_GB2312"/>
          <w:sz w:val="32"/>
          <w:szCs w:val="32"/>
        </w:rPr>
        <w:t>第6号</w:t>
      </w:r>
    </w:p>
    <w:p>
      <w:pPr>
        <w:autoSpaceDN w:val="0"/>
        <w:spacing w:line="560" w:lineRule="exact"/>
        <w:ind w:firstLine="640"/>
        <w:jc w:val="left"/>
        <w:rPr>
          <w:rFonts w:hint="eastAsia" w:eastAsia="仿宋_GB2312"/>
          <w:sz w:val="32"/>
          <w:szCs w:val="32"/>
        </w:rPr>
      </w:pPr>
      <w:r>
        <w:rPr>
          <w:rFonts w:hint="eastAsia" w:eastAsia="仿宋_GB2312"/>
          <w:sz w:val="32"/>
          <w:szCs w:val="32"/>
        </w:rPr>
        <w:t>《事业单位公开招聘人员暂行规定》已经人事部部务会议审议通过，现予发布，自2006年1月1日起执行。</w:t>
      </w:r>
    </w:p>
    <w:p>
      <w:pPr>
        <w:autoSpaceDN w:val="0"/>
        <w:spacing w:line="560" w:lineRule="exact"/>
        <w:ind w:firstLine="640"/>
        <w:jc w:val="left"/>
        <w:rPr>
          <w:rFonts w:hint="eastAsia" w:eastAsia="仿宋_GB2312"/>
          <w:sz w:val="32"/>
          <w:szCs w:val="32"/>
        </w:rPr>
      </w:pPr>
    </w:p>
    <w:p>
      <w:pPr>
        <w:autoSpaceDN w:val="0"/>
        <w:spacing w:line="560" w:lineRule="exact"/>
        <w:jc w:val="left"/>
        <w:rPr>
          <w:rFonts w:eastAsia="仿宋_GB2312"/>
          <w:sz w:val="32"/>
          <w:szCs w:val="32"/>
        </w:rPr>
      </w:pPr>
      <w:r>
        <w:rPr>
          <w:rFonts w:hint="eastAsia" w:eastAsia="仿宋_GB2312"/>
          <w:sz w:val="32"/>
          <w:szCs w:val="32"/>
        </w:rPr>
        <w:t xml:space="preserve"> 　　　　　　　　　　　　　　人 事 部 部 长 张柏林</w:t>
      </w:r>
    </w:p>
    <w:p>
      <w:pPr>
        <w:autoSpaceDN w:val="0"/>
        <w:spacing w:line="560" w:lineRule="exact"/>
        <w:jc w:val="left"/>
        <w:rPr>
          <w:rFonts w:hint="eastAsia" w:eastAsia="仿宋_GB2312"/>
          <w:sz w:val="32"/>
          <w:szCs w:val="32"/>
        </w:rPr>
      </w:pPr>
      <w:r>
        <w:rPr>
          <w:rFonts w:hint="eastAsia" w:eastAsia="仿宋_GB2312"/>
          <w:sz w:val="32"/>
          <w:szCs w:val="32"/>
        </w:rPr>
        <w:t xml:space="preserve"> 　　　　　　　　　　　　　　二○○五年十一月十六日</w:t>
      </w:r>
    </w:p>
    <w:p>
      <w:pPr>
        <w:autoSpaceDN w:val="0"/>
        <w:spacing w:line="560" w:lineRule="exact"/>
        <w:jc w:val="left"/>
        <w:rPr>
          <w:rFonts w:hint="eastAsia" w:eastAsia="仿宋_GB2312"/>
          <w:sz w:val="32"/>
          <w:szCs w:val="32"/>
        </w:rPr>
      </w:pPr>
    </w:p>
    <w:p>
      <w:pPr>
        <w:autoSpaceDN w:val="0"/>
        <w:spacing w:line="560" w:lineRule="exact"/>
        <w:jc w:val="center"/>
        <w:rPr>
          <w:rFonts w:hint="eastAsia" w:eastAsia="方正小标宋简体" w:cs="方正小标宋简体"/>
          <w:bCs/>
          <w:sz w:val="36"/>
          <w:szCs w:val="36"/>
        </w:rPr>
      </w:pPr>
      <w:r>
        <w:rPr>
          <w:rFonts w:hint="eastAsia" w:eastAsia="方正小标宋简体" w:cs="方正小标宋简体"/>
          <w:bCs/>
          <w:sz w:val="36"/>
          <w:szCs w:val="36"/>
        </w:rPr>
        <w:t>事业单位公开招聘人员暂行规定</w:t>
      </w:r>
    </w:p>
    <w:p>
      <w:pPr>
        <w:autoSpaceDN w:val="0"/>
        <w:spacing w:line="560" w:lineRule="exact"/>
        <w:jc w:val="center"/>
        <w:rPr>
          <w:rFonts w:hint="eastAsia" w:eastAsia="方正小标宋简体" w:cs="方正小标宋简体"/>
          <w:bCs/>
          <w:sz w:val="36"/>
          <w:szCs w:val="36"/>
        </w:rPr>
      </w:pP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第一章 总 则</w:t>
      </w:r>
    </w:p>
    <w:p>
      <w:pPr>
        <w:autoSpaceDN w:val="0"/>
        <w:spacing w:line="560" w:lineRule="exact"/>
        <w:ind w:firstLine="640" w:firstLineChars="200"/>
        <w:rPr>
          <w:rFonts w:eastAsia="仿宋_GB2312"/>
          <w:sz w:val="32"/>
          <w:szCs w:val="32"/>
        </w:rPr>
      </w:pPr>
      <w:r>
        <w:rPr>
          <w:rFonts w:hint="eastAsia" w:eastAsia="仿宋_GB2312"/>
          <w:sz w:val="32"/>
          <w:szCs w:val="32"/>
        </w:rPr>
        <w:t>第一条 为实现事业单位人事管理的科学化、制度化和规范化，规范事业单位招聘行为，提高人员素质，制定本规定。</w:t>
      </w:r>
    </w:p>
    <w:p>
      <w:pPr>
        <w:autoSpaceDN w:val="0"/>
        <w:spacing w:line="560" w:lineRule="exact"/>
        <w:ind w:firstLine="640" w:firstLineChars="200"/>
        <w:rPr>
          <w:rFonts w:eastAsia="仿宋_GB2312"/>
          <w:sz w:val="32"/>
          <w:szCs w:val="32"/>
        </w:rPr>
      </w:pPr>
      <w:r>
        <w:rPr>
          <w:rFonts w:hint="eastAsia" w:eastAsia="仿宋_GB2312"/>
          <w:sz w:val="32"/>
          <w:szCs w:val="32"/>
        </w:rPr>
        <w:t>第二条 事业单位招聘专业技术人员、管理人员和工勤人员，适用本规定。参照公务员制度进行管理和转为企业的事业单位除外。</w:t>
      </w:r>
    </w:p>
    <w:p>
      <w:pPr>
        <w:autoSpaceDN w:val="0"/>
        <w:spacing w:line="560" w:lineRule="exact"/>
        <w:ind w:firstLine="640" w:firstLineChars="200"/>
        <w:rPr>
          <w:rFonts w:eastAsia="仿宋_GB2312"/>
          <w:sz w:val="32"/>
          <w:szCs w:val="32"/>
        </w:rPr>
      </w:pPr>
      <w:r>
        <w:rPr>
          <w:rFonts w:hint="eastAsia" w:eastAsia="仿宋_GB2312"/>
          <w:sz w:val="32"/>
          <w:szCs w:val="32"/>
        </w:rPr>
        <w:t>事业单位新进人员除国家政策性安置、按干部人事管理权限由上级任命及涉密岗位等确需使用其他方法选拔任用人员外，都要实行公开招聘。</w:t>
      </w:r>
    </w:p>
    <w:p>
      <w:pPr>
        <w:autoSpaceDN w:val="0"/>
        <w:spacing w:line="560" w:lineRule="exact"/>
        <w:ind w:firstLine="640" w:firstLineChars="200"/>
        <w:rPr>
          <w:rFonts w:eastAsia="仿宋_GB2312"/>
          <w:sz w:val="32"/>
          <w:szCs w:val="32"/>
        </w:rPr>
      </w:pPr>
      <w:r>
        <w:rPr>
          <w:rFonts w:hint="eastAsia" w:eastAsia="仿宋_GB2312"/>
          <w:sz w:val="32"/>
          <w:szCs w:val="32"/>
        </w:rPr>
        <w:t>第三条 公开招聘要坚持德才兼备的用人标准，贯彻公开、平等、竞争、择优的原则。</w:t>
      </w:r>
    </w:p>
    <w:p>
      <w:pPr>
        <w:autoSpaceDN w:val="0"/>
        <w:spacing w:line="560" w:lineRule="exact"/>
        <w:ind w:firstLine="640" w:firstLineChars="200"/>
        <w:rPr>
          <w:rFonts w:eastAsia="仿宋_GB2312"/>
          <w:sz w:val="32"/>
          <w:szCs w:val="32"/>
        </w:rPr>
      </w:pPr>
      <w:r>
        <w:rPr>
          <w:rFonts w:hint="eastAsia" w:eastAsia="仿宋_GB2312"/>
          <w:sz w:val="32"/>
          <w:szCs w:val="32"/>
        </w:rPr>
        <w:t>第四条 公开招聘要坚持政府宏观管理与落实单位用人自主权相结合，统一规范、分类指导、分级管理。</w:t>
      </w:r>
    </w:p>
    <w:p>
      <w:pPr>
        <w:autoSpaceDN w:val="0"/>
        <w:spacing w:line="560" w:lineRule="exact"/>
        <w:ind w:firstLine="640" w:firstLineChars="200"/>
        <w:rPr>
          <w:rFonts w:eastAsia="仿宋_GB2312"/>
          <w:sz w:val="32"/>
          <w:szCs w:val="32"/>
        </w:rPr>
      </w:pPr>
      <w:r>
        <w:rPr>
          <w:rFonts w:hint="eastAsia" w:eastAsia="仿宋_GB2312"/>
          <w:sz w:val="32"/>
          <w:szCs w:val="32"/>
        </w:rPr>
        <w:t>第五条 公开招聘由用人单位根据招聘岗位的任职条件及要求，采取考试、考核的方法进行。</w:t>
      </w:r>
    </w:p>
    <w:p>
      <w:pPr>
        <w:autoSpaceDN w:val="0"/>
        <w:spacing w:line="560" w:lineRule="exact"/>
        <w:ind w:firstLine="640" w:firstLineChars="200"/>
        <w:rPr>
          <w:rFonts w:eastAsia="仿宋_GB2312"/>
          <w:sz w:val="32"/>
          <w:szCs w:val="32"/>
        </w:rPr>
      </w:pPr>
      <w:r>
        <w:rPr>
          <w:rFonts w:hint="eastAsia" w:eastAsia="仿宋_GB2312"/>
          <w:sz w:val="32"/>
          <w:szCs w:val="32"/>
        </w:rPr>
        <w:t>第六条 政府人事行政部门是政府所属事业单位进行公开招聘工作的主管机关。政府人事行政部门与事业单位的上级主管部门负责对事业单位公开招聘工作进行指导、监督和管理。</w:t>
      </w:r>
    </w:p>
    <w:p>
      <w:pPr>
        <w:autoSpaceDN w:val="0"/>
        <w:spacing w:line="560" w:lineRule="exact"/>
        <w:ind w:firstLine="640" w:firstLineChars="200"/>
        <w:rPr>
          <w:rFonts w:eastAsia="仿宋_GB2312"/>
          <w:sz w:val="32"/>
          <w:szCs w:val="32"/>
        </w:rPr>
      </w:pPr>
      <w:r>
        <w:rPr>
          <w:rFonts w:hint="eastAsia" w:eastAsia="仿宋_GB2312"/>
          <w:sz w:val="32"/>
          <w:szCs w:val="32"/>
        </w:rPr>
        <w:t>第七条 事业单位可以成立由本单位人事部门、纪检监察部门、职工代表及有关专家组成的招聘工作组织，负责招聘工作的具体实施。</w:t>
      </w: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第二章 招聘范围、条件及程序</w:t>
      </w:r>
    </w:p>
    <w:p>
      <w:pPr>
        <w:autoSpaceDN w:val="0"/>
        <w:spacing w:line="560" w:lineRule="exact"/>
        <w:ind w:firstLine="640" w:firstLineChars="200"/>
        <w:rPr>
          <w:rFonts w:eastAsia="仿宋_GB2312"/>
          <w:sz w:val="32"/>
          <w:szCs w:val="32"/>
        </w:rPr>
      </w:pPr>
      <w:r>
        <w:rPr>
          <w:rFonts w:hint="eastAsia" w:eastAsia="仿宋_GB2312"/>
          <w:sz w:val="32"/>
          <w:szCs w:val="32"/>
        </w:rPr>
        <w:t>第八条 事业单位招聘人员应当面向社会，凡符合条件的各类人员均可报名应聘。</w:t>
      </w:r>
    </w:p>
    <w:p>
      <w:pPr>
        <w:autoSpaceDN w:val="0"/>
        <w:spacing w:line="560" w:lineRule="exact"/>
        <w:ind w:firstLine="640" w:firstLineChars="200"/>
        <w:rPr>
          <w:rFonts w:eastAsia="仿宋_GB2312"/>
          <w:sz w:val="32"/>
          <w:szCs w:val="32"/>
        </w:rPr>
      </w:pPr>
      <w:r>
        <w:rPr>
          <w:rFonts w:hint="eastAsia" w:eastAsia="仿宋_GB2312"/>
          <w:sz w:val="32"/>
          <w:szCs w:val="32"/>
        </w:rPr>
        <w:t>第九条 应聘人员必须具备下列条件：</w:t>
      </w:r>
    </w:p>
    <w:p>
      <w:pPr>
        <w:autoSpaceDN w:val="0"/>
        <w:spacing w:line="560" w:lineRule="exact"/>
        <w:ind w:firstLine="640" w:firstLineChars="200"/>
        <w:rPr>
          <w:rFonts w:eastAsia="仿宋_GB2312"/>
          <w:sz w:val="32"/>
          <w:szCs w:val="32"/>
        </w:rPr>
      </w:pPr>
      <w:r>
        <w:rPr>
          <w:rFonts w:hint="eastAsia" w:eastAsia="仿宋_GB2312"/>
          <w:sz w:val="32"/>
          <w:szCs w:val="32"/>
        </w:rPr>
        <w:t>（一）具有中华人民共和国国籍；</w:t>
      </w:r>
    </w:p>
    <w:p>
      <w:pPr>
        <w:autoSpaceDN w:val="0"/>
        <w:spacing w:line="560" w:lineRule="exact"/>
        <w:ind w:firstLine="640" w:firstLineChars="200"/>
        <w:rPr>
          <w:rFonts w:eastAsia="仿宋_GB2312"/>
          <w:sz w:val="32"/>
          <w:szCs w:val="32"/>
        </w:rPr>
      </w:pPr>
      <w:r>
        <w:rPr>
          <w:rFonts w:hint="eastAsia" w:eastAsia="仿宋_GB2312"/>
          <w:sz w:val="32"/>
          <w:szCs w:val="32"/>
        </w:rPr>
        <w:t>（二）遵守宪法和法律；</w:t>
      </w:r>
    </w:p>
    <w:p>
      <w:pPr>
        <w:autoSpaceDN w:val="0"/>
        <w:spacing w:line="560" w:lineRule="exact"/>
        <w:ind w:firstLine="640" w:firstLineChars="200"/>
        <w:rPr>
          <w:rFonts w:eastAsia="仿宋_GB2312"/>
          <w:sz w:val="32"/>
          <w:szCs w:val="32"/>
        </w:rPr>
      </w:pPr>
      <w:r>
        <w:rPr>
          <w:rFonts w:hint="eastAsia" w:eastAsia="仿宋_GB2312"/>
          <w:sz w:val="32"/>
          <w:szCs w:val="32"/>
        </w:rPr>
        <w:t>（三）具有良好的品行；</w:t>
      </w:r>
    </w:p>
    <w:p>
      <w:pPr>
        <w:autoSpaceDN w:val="0"/>
        <w:spacing w:line="560" w:lineRule="exact"/>
        <w:ind w:firstLine="640" w:firstLineChars="200"/>
        <w:rPr>
          <w:rFonts w:eastAsia="仿宋_GB2312"/>
          <w:sz w:val="32"/>
          <w:szCs w:val="32"/>
        </w:rPr>
      </w:pPr>
      <w:r>
        <w:rPr>
          <w:rFonts w:hint="eastAsia" w:eastAsia="仿宋_GB2312"/>
          <w:sz w:val="32"/>
          <w:szCs w:val="32"/>
        </w:rPr>
        <w:t>（四）岗位所需的专业或技能条件；</w:t>
      </w:r>
    </w:p>
    <w:p>
      <w:pPr>
        <w:autoSpaceDN w:val="0"/>
        <w:spacing w:line="560" w:lineRule="exact"/>
        <w:ind w:firstLine="640" w:firstLineChars="200"/>
        <w:rPr>
          <w:rFonts w:eastAsia="仿宋_GB2312"/>
          <w:sz w:val="32"/>
          <w:szCs w:val="32"/>
        </w:rPr>
      </w:pPr>
      <w:r>
        <w:rPr>
          <w:rFonts w:hint="eastAsia" w:eastAsia="仿宋_GB2312"/>
          <w:sz w:val="32"/>
          <w:szCs w:val="32"/>
        </w:rPr>
        <w:t>（五）适应岗位要求的身体条件；</w:t>
      </w:r>
    </w:p>
    <w:p>
      <w:pPr>
        <w:autoSpaceDN w:val="0"/>
        <w:spacing w:line="560" w:lineRule="exact"/>
        <w:ind w:firstLine="640" w:firstLineChars="200"/>
        <w:rPr>
          <w:rFonts w:eastAsia="仿宋_GB2312"/>
          <w:sz w:val="32"/>
          <w:szCs w:val="32"/>
        </w:rPr>
      </w:pPr>
      <w:r>
        <w:rPr>
          <w:rFonts w:hint="eastAsia" w:eastAsia="仿宋_GB2312"/>
          <w:sz w:val="32"/>
          <w:szCs w:val="32"/>
        </w:rPr>
        <w:t>（六）岗位所需要的其他条件。</w:t>
      </w:r>
    </w:p>
    <w:p>
      <w:pPr>
        <w:autoSpaceDN w:val="0"/>
        <w:spacing w:line="560" w:lineRule="exact"/>
        <w:ind w:firstLine="640" w:firstLineChars="200"/>
        <w:rPr>
          <w:rFonts w:eastAsia="仿宋_GB2312"/>
          <w:sz w:val="32"/>
          <w:szCs w:val="32"/>
        </w:rPr>
      </w:pPr>
      <w:r>
        <w:rPr>
          <w:rFonts w:hint="eastAsia" w:eastAsia="仿宋_GB2312"/>
          <w:sz w:val="32"/>
          <w:szCs w:val="32"/>
        </w:rPr>
        <w:t>第十条 事业单位公开招聘人员，不得设置歧视性条件要求。</w:t>
      </w:r>
    </w:p>
    <w:p>
      <w:pPr>
        <w:autoSpaceDN w:val="0"/>
        <w:spacing w:line="560" w:lineRule="exact"/>
        <w:ind w:firstLine="640" w:firstLineChars="200"/>
        <w:rPr>
          <w:rFonts w:eastAsia="仿宋_GB2312"/>
          <w:sz w:val="32"/>
          <w:szCs w:val="32"/>
        </w:rPr>
      </w:pPr>
      <w:r>
        <w:rPr>
          <w:rFonts w:hint="eastAsia" w:eastAsia="仿宋_GB2312"/>
          <w:sz w:val="32"/>
          <w:szCs w:val="32"/>
        </w:rPr>
        <w:t>第十一条 公开招聘应按下列程序进行：</w:t>
      </w:r>
    </w:p>
    <w:p>
      <w:pPr>
        <w:autoSpaceDN w:val="0"/>
        <w:spacing w:line="560" w:lineRule="exact"/>
        <w:ind w:firstLine="640" w:firstLineChars="200"/>
        <w:rPr>
          <w:rFonts w:eastAsia="仿宋_GB2312"/>
          <w:sz w:val="32"/>
          <w:szCs w:val="32"/>
        </w:rPr>
      </w:pPr>
      <w:r>
        <w:rPr>
          <w:rFonts w:hint="eastAsia" w:eastAsia="仿宋_GB2312"/>
          <w:sz w:val="32"/>
          <w:szCs w:val="32"/>
        </w:rPr>
        <w:t>（一）制定招聘计划；</w:t>
      </w:r>
    </w:p>
    <w:p>
      <w:pPr>
        <w:autoSpaceDN w:val="0"/>
        <w:spacing w:line="560" w:lineRule="exact"/>
        <w:ind w:firstLine="640" w:firstLineChars="200"/>
        <w:rPr>
          <w:rFonts w:eastAsia="仿宋_GB2312"/>
          <w:sz w:val="32"/>
          <w:szCs w:val="32"/>
        </w:rPr>
      </w:pPr>
      <w:r>
        <w:rPr>
          <w:rFonts w:hint="eastAsia" w:eastAsia="仿宋_GB2312"/>
          <w:sz w:val="32"/>
          <w:szCs w:val="32"/>
        </w:rPr>
        <w:t>（二）发布招聘信息；</w:t>
      </w:r>
    </w:p>
    <w:p>
      <w:pPr>
        <w:autoSpaceDN w:val="0"/>
        <w:spacing w:line="560" w:lineRule="exact"/>
        <w:ind w:firstLine="640" w:firstLineChars="200"/>
        <w:rPr>
          <w:rFonts w:eastAsia="仿宋_GB2312"/>
          <w:sz w:val="32"/>
          <w:szCs w:val="32"/>
        </w:rPr>
      </w:pPr>
      <w:r>
        <w:rPr>
          <w:rFonts w:hint="eastAsia" w:eastAsia="仿宋_GB2312"/>
          <w:sz w:val="32"/>
          <w:szCs w:val="32"/>
        </w:rPr>
        <w:t>（三）受理应聘人员的申请，对资格条件进行审查；</w:t>
      </w:r>
    </w:p>
    <w:p>
      <w:pPr>
        <w:autoSpaceDN w:val="0"/>
        <w:spacing w:line="560" w:lineRule="exact"/>
        <w:ind w:firstLine="640" w:firstLineChars="200"/>
        <w:rPr>
          <w:rFonts w:eastAsia="仿宋_GB2312"/>
          <w:sz w:val="32"/>
          <w:szCs w:val="32"/>
        </w:rPr>
      </w:pPr>
      <w:r>
        <w:rPr>
          <w:rFonts w:hint="eastAsia" w:eastAsia="仿宋_GB2312"/>
          <w:sz w:val="32"/>
          <w:szCs w:val="32"/>
        </w:rPr>
        <w:t>（四）考试、考核；</w:t>
      </w:r>
    </w:p>
    <w:p>
      <w:pPr>
        <w:autoSpaceDN w:val="0"/>
        <w:spacing w:line="560" w:lineRule="exact"/>
        <w:ind w:firstLine="640" w:firstLineChars="200"/>
        <w:rPr>
          <w:rFonts w:eastAsia="仿宋_GB2312"/>
          <w:sz w:val="32"/>
          <w:szCs w:val="32"/>
        </w:rPr>
      </w:pPr>
      <w:r>
        <w:rPr>
          <w:rFonts w:hint="eastAsia" w:eastAsia="仿宋_GB2312"/>
          <w:sz w:val="32"/>
          <w:szCs w:val="32"/>
        </w:rPr>
        <w:t>（五）身体检查；</w:t>
      </w:r>
    </w:p>
    <w:p>
      <w:pPr>
        <w:autoSpaceDN w:val="0"/>
        <w:spacing w:line="560" w:lineRule="exact"/>
        <w:ind w:firstLine="640" w:firstLineChars="200"/>
        <w:rPr>
          <w:rFonts w:eastAsia="仿宋_GB2312"/>
          <w:sz w:val="32"/>
          <w:szCs w:val="32"/>
        </w:rPr>
      </w:pPr>
      <w:r>
        <w:rPr>
          <w:rFonts w:hint="eastAsia" w:eastAsia="仿宋_GB2312"/>
          <w:sz w:val="32"/>
          <w:szCs w:val="32"/>
        </w:rPr>
        <w:t>（六）根据考试、考核结果，确定拟聘人员；</w:t>
      </w:r>
    </w:p>
    <w:p>
      <w:pPr>
        <w:autoSpaceDN w:val="0"/>
        <w:spacing w:line="560" w:lineRule="exact"/>
        <w:ind w:firstLine="640" w:firstLineChars="200"/>
        <w:rPr>
          <w:rFonts w:eastAsia="仿宋_GB2312"/>
          <w:sz w:val="32"/>
          <w:szCs w:val="32"/>
        </w:rPr>
      </w:pPr>
      <w:r>
        <w:rPr>
          <w:rFonts w:hint="eastAsia" w:eastAsia="仿宋_GB2312"/>
          <w:sz w:val="32"/>
          <w:szCs w:val="32"/>
        </w:rPr>
        <w:t>（七）公示招聘结果；</w:t>
      </w:r>
    </w:p>
    <w:p>
      <w:pPr>
        <w:autoSpaceDN w:val="0"/>
        <w:spacing w:line="560" w:lineRule="exact"/>
        <w:ind w:firstLine="640" w:firstLineChars="200"/>
        <w:rPr>
          <w:rFonts w:eastAsia="仿宋_GB2312"/>
          <w:sz w:val="32"/>
          <w:szCs w:val="32"/>
        </w:rPr>
      </w:pPr>
      <w:r>
        <w:rPr>
          <w:rFonts w:hint="eastAsia" w:eastAsia="仿宋_GB2312"/>
          <w:sz w:val="32"/>
          <w:szCs w:val="32"/>
        </w:rPr>
        <w:t xml:space="preserve">（八）签订聘用合同，办理聘用手续。 </w:t>
      </w: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第三章 招聘计划、信息发布与资格审查</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第十二条 招聘计划由用人单位负责编制，主要包括以下内容：招聘的岗位及条件、招聘的时间、招聘人员的数量、采用的招聘方式等。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第十三条 国务院直属事业单位的年度招聘计划须报人事部备案；国务院各部委直属事业单位的招聘计划须报上级主管部门核准并报人事部备案。 </w:t>
      </w:r>
    </w:p>
    <w:p>
      <w:pPr>
        <w:autoSpaceDN w:val="0"/>
        <w:spacing w:line="560" w:lineRule="exact"/>
        <w:ind w:firstLine="640" w:firstLineChars="200"/>
        <w:rPr>
          <w:rFonts w:eastAsia="仿宋_GB2312"/>
          <w:sz w:val="32"/>
          <w:szCs w:val="32"/>
        </w:rPr>
      </w:pPr>
      <w:r>
        <w:rPr>
          <w:rFonts w:hint="eastAsia" w:eastAsia="仿宋_GB2312"/>
          <w:sz w:val="32"/>
          <w:szCs w:val="32"/>
        </w:rPr>
        <w:t xml:space="preserve">各省、自治区、直辖市人民政府直属事业单位的招聘计划须报省（区、市）政府人事行政部门备案；各省、自治区、直辖市政府部门直属事业单位的招聘计划须报上级主管部门核准并报同级政府人事行政部门备案。 </w:t>
      </w:r>
    </w:p>
    <w:p>
      <w:pPr>
        <w:autoSpaceDN w:val="0"/>
        <w:spacing w:line="560" w:lineRule="exact"/>
        <w:ind w:firstLine="640" w:firstLineChars="200"/>
        <w:rPr>
          <w:rFonts w:eastAsia="仿宋_GB2312"/>
          <w:sz w:val="32"/>
          <w:szCs w:val="32"/>
        </w:rPr>
      </w:pPr>
      <w:r>
        <w:rPr>
          <w:rFonts w:hint="eastAsia" w:eastAsia="仿宋_GB2312"/>
          <w:bCs/>
          <w:sz w:val="32"/>
          <w:szCs w:val="32"/>
        </w:rPr>
        <w:t>地（市）、县（市）人民政府所属事业单位的招聘计划须报地区或设区的市政府人事行政部门核准。</w:t>
      </w:r>
      <w:r>
        <w:rPr>
          <w:rFonts w:hint="eastAsia" w:eastAsia="仿宋_GB2312"/>
          <w:sz w:val="32"/>
          <w:szCs w:val="32"/>
        </w:rPr>
        <w:t xml:space="preserve">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第十四条 事业单位招聘人员应当公开发布招聘信息，招聘信息应当载明用人单位情况简介、招聘的岗位、招聘人员数量及待遇；应聘人员条件；招聘办法；考试、考核的时间（时限）、内容、范围；报名方法等需要说明的事项。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第十五条 用人单位或组织招聘的部门应对应聘人员的资格条件进行审查，确定符合条件的人员。 </w:t>
      </w: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第四章 考试与考核</w:t>
      </w:r>
    </w:p>
    <w:p>
      <w:pPr>
        <w:autoSpaceDN w:val="0"/>
        <w:spacing w:line="580" w:lineRule="exact"/>
        <w:ind w:firstLine="640" w:firstLineChars="200"/>
        <w:rPr>
          <w:rFonts w:eastAsia="仿宋_GB2312"/>
          <w:sz w:val="32"/>
          <w:szCs w:val="32"/>
        </w:rPr>
      </w:pPr>
      <w:r>
        <w:rPr>
          <w:rFonts w:hint="eastAsia" w:eastAsia="仿宋_GB2312"/>
          <w:sz w:val="32"/>
          <w:szCs w:val="32"/>
        </w:rPr>
        <w:t xml:space="preserve">第十六条 考试内容应为招聘岗位所必需的专业知识、业务能力和工作技能。 </w:t>
      </w:r>
    </w:p>
    <w:p>
      <w:pPr>
        <w:autoSpaceDN w:val="0"/>
        <w:spacing w:line="580" w:lineRule="exact"/>
        <w:ind w:firstLine="640" w:firstLineChars="200"/>
        <w:rPr>
          <w:rFonts w:eastAsia="仿宋_GB2312"/>
          <w:sz w:val="32"/>
          <w:szCs w:val="32"/>
        </w:rPr>
      </w:pPr>
      <w:r>
        <w:rPr>
          <w:rFonts w:hint="eastAsia" w:eastAsia="仿宋_GB2312"/>
          <w:sz w:val="32"/>
          <w:szCs w:val="32"/>
        </w:rPr>
        <w:t xml:space="preserve">第十七条 考试科目与方式根据行业、专业及岗位特点确定。 </w:t>
      </w:r>
    </w:p>
    <w:p>
      <w:pPr>
        <w:autoSpaceDN w:val="0"/>
        <w:spacing w:line="580" w:lineRule="exact"/>
        <w:ind w:firstLine="640" w:firstLineChars="200"/>
        <w:rPr>
          <w:rFonts w:eastAsia="仿宋_GB2312"/>
          <w:sz w:val="32"/>
          <w:szCs w:val="32"/>
        </w:rPr>
      </w:pPr>
      <w:r>
        <w:rPr>
          <w:rFonts w:hint="eastAsia" w:eastAsia="仿宋_GB2312"/>
          <w:sz w:val="32"/>
          <w:szCs w:val="32"/>
        </w:rPr>
        <w:t xml:space="preserve">第十八条 考试可采取笔试、面试等多种方式。 </w:t>
      </w:r>
    </w:p>
    <w:p>
      <w:pPr>
        <w:autoSpaceDN w:val="0"/>
        <w:spacing w:line="580" w:lineRule="exact"/>
        <w:ind w:firstLine="640" w:firstLineChars="200"/>
        <w:rPr>
          <w:rFonts w:eastAsia="仿宋_GB2312"/>
          <w:sz w:val="32"/>
          <w:szCs w:val="32"/>
        </w:rPr>
      </w:pPr>
      <w:r>
        <w:rPr>
          <w:rFonts w:hint="eastAsia" w:eastAsia="仿宋_GB2312"/>
          <w:sz w:val="32"/>
          <w:szCs w:val="32"/>
        </w:rPr>
        <w:t xml:space="preserve">对于应聘工勤岗位的人员，可根据需要重点进行实际操作能力测试。 </w:t>
      </w:r>
    </w:p>
    <w:p>
      <w:pPr>
        <w:autoSpaceDN w:val="0"/>
        <w:spacing w:line="580" w:lineRule="exact"/>
        <w:ind w:firstLine="640" w:firstLineChars="200"/>
        <w:rPr>
          <w:rFonts w:eastAsia="仿宋_GB2312"/>
          <w:sz w:val="32"/>
          <w:szCs w:val="32"/>
        </w:rPr>
      </w:pPr>
      <w:r>
        <w:rPr>
          <w:rFonts w:hint="eastAsia" w:eastAsia="仿宋_GB2312"/>
          <w:sz w:val="32"/>
          <w:szCs w:val="32"/>
        </w:rPr>
        <w:t xml:space="preserve">第十九条 考试由事业单位自行组织，也可以由政府人事行政部门、事业单位上级主管部门统一组织。 </w:t>
      </w:r>
    </w:p>
    <w:p>
      <w:pPr>
        <w:autoSpaceDN w:val="0"/>
        <w:spacing w:line="580" w:lineRule="exact"/>
        <w:ind w:firstLine="640" w:firstLineChars="200"/>
        <w:rPr>
          <w:rFonts w:eastAsia="仿宋_GB2312"/>
          <w:sz w:val="32"/>
          <w:szCs w:val="32"/>
        </w:rPr>
      </w:pPr>
      <w:r>
        <w:rPr>
          <w:rFonts w:hint="eastAsia" w:eastAsia="仿宋_GB2312"/>
          <w:sz w:val="32"/>
          <w:szCs w:val="32"/>
        </w:rPr>
        <w:t xml:space="preserve">政府人事行政部门所属考试服务机构和人才服务机构可受事业单位、政府人事行政部门或事业单位上级主管部门委托，为事业单位公开招聘人员提供服务。 </w:t>
      </w:r>
    </w:p>
    <w:p>
      <w:pPr>
        <w:autoSpaceDN w:val="0"/>
        <w:spacing w:line="580" w:lineRule="exact"/>
        <w:ind w:firstLine="640" w:firstLineChars="200"/>
        <w:rPr>
          <w:rFonts w:eastAsia="仿宋_GB2312"/>
          <w:sz w:val="32"/>
          <w:szCs w:val="32"/>
        </w:rPr>
      </w:pPr>
      <w:r>
        <w:rPr>
          <w:rFonts w:hint="eastAsia" w:eastAsia="仿宋_GB2312"/>
          <w:sz w:val="32"/>
          <w:szCs w:val="32"/>
        </w:rPr>
        <w:t>第二十条 急需引进的高层次、短缺专业人才，具有高级专业技术职务或</w:t>
      </w:r>
      <w:r>
        <w:rPr>
          <w:rFonts w:hint="eastAsia" w:eastAsia="仿宋_GB2312"/>
          <w:bCs/>
          <w:sz w:val="32"/>
          <w:szCs w:val="32"/>
        </w:rPr>
        <w:t>博士</w:t>
      </w:r>
      <w:r>
        <w:rPr>
          <w:rFonts w:hint="eastAsia" w:eastAsia="仿宋_GB2312"/>
          <w:sz w:val="32"/>
          <w:szCs w:val="32"/>
        </w:rPr>
        <w:t xml:space="preserve">学位的人员，可以采取直接考核的方式招聘。 </w:t>
      </w:r>
    </w:p>
    <w:p>
      <w:pPr>
        <w:autoSpaceDN w:val="0"/>
        <w:spacing w:line="580" w:lineRule="exact"/>
        <w:ind w:firstLine="640" w:firstLineChars="200"/>
        <w:rPr>
          <w:rFonts w:eastAsia="仿宋_GB2312"/>
          <w:sz w:val="32"/>
          <w:szCs w:val="32"/>
        </w:rPr>
      </w:pPr>
      <w:r>
        <w:rPr>
          <w:rFonts w:hint="eastAsia" w:eastAsia="仿宋_GB2312"/>
          <w:sz w:val="32"/>
          <w:szCs w:val="32"/>
        </w:rPr>
        <w:t xml:space="preserve">第二十一条 对通过考试的应聘人员，用人单位应组织对其思想政治表现、道德品质、业务能力、工作实绩等情况进行考核，并对应聘人员资格条件进行复查。 </w:t>
      </w: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 xml:space="preserve">第五章 聘 用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第二十二条 经用人单位负责人员集体研究，按照考试和考核结果择优确定拟聘人员。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第二十三条 对拟聘人员应在适当范围进行公示，公示期一般为7至15日。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第二十四条 用人单位与拟聘人员签订聘用合同前，按照干部人事管理权限的规定报批或备案。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第二十五条 用人单位法定代表人或者其委托人与受聘人员签订聘用合同，确立人事关系。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第二十六条 事业单位公开招聘的人员按规定实行试用期制度。试用期包括在聘用合同期限内。 </w:t>
      </w:r>
    </w:p>
    <w:p>
      <w:pPr>
        <w:autoSpaceDN w:val="0"/>
        <w:spacing w:line="560" w:lineRule="exact"/>
        <w:ind w:firstLine="640" w:firstLineChars="200"/>
        <w:rPr>
          <w:rFonts w:eastAsia="仿宋_GB2312"/>
          <w:sz w:val="32"/>
          <w:szCs w:val="32"/>
        </w:rPr>
      </w:pPr>
      <w:r>
        <w:rPr>
          <w:rFonts w:hint="eastAsia" w:eastAsia="仿宋_GB2312"/>
          <w:sz w:val="32"/>
          <w:szCs w:val="32"/>
        </w:rPr>
        <w:t xml:space="preserve">试用期满合格的，予以正式聘用；不合格的，取消聘用。 </w:t>
      </w: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 xml:space="preserve">第六章 纪律与监督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第二十七条 事业单位公开招聘人员实行回避制度。 </w:t>
      </w:r>
    </w:p>
    <w:p>
      <w:pPr>
        <w:autoSpaceDN w:val="0"/>
        <w:spacing w:line="560" w:lineRule="exact"/>
        <w:ind w:firstLine="640" w:firstLineChars="200"/>
        <w:rPr>
          <w:rFonts w:eastAsia="仿宋_GB2312"/>
          <w:sz w:val="32"/>
          <w:szCs w:val="32"/>
        </w:rPr>
      </w:pPr>
      <w:r>
        <w:rPr>
          <w:rFonts w:hint="eastAsia" w:eastAsia="仿宋_GB2312"/>
          <w:sz w:val="32"/>
          <w:szCs w:val="32"/>
        </w:rPr>
        <w:t xml:space="preserve">凡与聘用单位负责人员有夫妻关系、直系血亲关系、三代以内旁系血亲或者近姻亲关系的应聘人员，不得应聘该单位负责人员的秘书或者人事、财务、纪律检查岗位，以及有直接上下级领导关系的岗位。 </w:t>
      </w:r>
    </w:p>
    <w:p>
      <w:pPr>
        <w:autoSpaceDN w:val="0"/>
        <w:spacing w:line="560" w:lineRule="exact"/>
        <w:ind w:firstLine="640" w:firstLineChars="200"/>
        <w:rPr>
          <w:rFonts w:eastAsia="仿宋_GB2312"/>
          <w:sz w:val="32"/>
          <w:szCs w:val="32"/>
        </w:rPr>
      </w:pPr>
      <w:r>
        <w:rPr>
          <w:rFonts w:hint="eastAsia" w:eastAsia="仿宋_GB2312"/>
          <w:sz w:val="32"/>
          <w:szCs w:val="32"/>
        </w:rPr>
        <w:t xml:space="preserve">聘用单位负责人员和招聘工作人员在办理人员聘用事项时，涉及与本人有上述亲属关系或者其他可能影响招聘公正的，也应当回避。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第二十八条 招聘工作要做到信息公开、过程公开、结果公开，接受社会及有关部门的监督。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第二十九条 政府人事行政部门和事业单位的上级主管部门要认真履行监管职责，对事业单位招聘过程中违反干部人事纪律及本规定的行为要予以制止和纠正，保证招聘工作的公开、公平、公正。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第三十条 严格公开招聘纪律。对有下列违反本规定情形的，必须严肃处理。构成犯罪的，依法追究刑事责任。 </w:t>
      </w:r>
    </w:p>
    <w:p>
      <w:pPr>
        <w:autoSpaceDN w:val="0"/>
        <w:spacing w:line="560" w:lineRule="exact"/>
        <w:ind w:firstLine="640" w:firstLineChars="200"/>
        <w:rPr>
          <w:rFonts w:eastAsia="仿宋_GB2312"/>
          <w:sz w:val="32"/>
          <w:szCs w:val="32"/>
        </w:rPr>
      </w:pPr>
      <w:r>
        <w:rPr>
          <w:rFonts w:hint="eastAsia" w:eastAsia="仿宋_GB2312"/>
          <w:sz w:val="32"/>
          <w:szCs w:val="32"/>
        </w:rPr>
        <w:t>（一）应聘人员伪造、涂改证件、证明，或以其他不正当手段获取应聘资格的；</w:t>
      </w:r>
    </w:p>
    <w:p>
      <w:pPr>
        <w:autoSpaceDN w:val="0"/>
        <w:spacing w:line="560" w:lineRule="exact"/>
        <w:ind w:firstLine="640" w:firstLineChars="200"/>
        <w:rPr>
          <w:rFonts w:eastAsia="仿宋_GB2312"/>
          <w:sz w:val="32"/>
          <w:szCs w:val="32"/>
        </w:rPr>
      </w:pPr>
      <w:r>
        <w:rPr>
          <w:rFonts w:hint="eastAsia" w:eastAsia="仿宋_GB2312"/>
          <w:sz w:val="32"/>
          <w:szCs w:val="32"/>
        </w:rPr>
        <w:t>（二）应聘人员在考试考核过程中作弊的；</w:t>
      </w:r>
    </w:p>
    <w:p>
      <w:pPr>
        <w:autoSpaceDN w:val="0"/>
        <w:spacing w:line="560" w:lineRule="exact"/>
        <w:ind w:firstLine="640" w:firstLineChars="200"/>
        <w:rPr>
          <w:rFonts w:eastAsia="仿宋_GB2312"/>
          <w:sz w:val="32"/>
          <w:szCs w:val="32"/>
        </w:rPr>
      </w:pPr>
      <w:r>
        <w:rPr>
          <w:rFonts w:hint="eastAsia" w:eastAsia="仿宋_GB2312"/>
          <w:sz w:val="32"/>
          <w:szCs w:val="32"/>
        </w:rPr>
        <w:t>（三）招聘工作人员指使、纵容他人作弊，或在考试考核过程中参与作弊的；</w:t>
      </w:r>
    </w:p>
    <w:p>
      <w:pPr>
        <w:autoSpaceDN w:val="0"/>
        <w:spacing w:line="560" w:lineRule="exact"/>
        <w:ind w:firstLine="640" w:firstLineChars="200"/>
        <w:rPr>
          <w:rFonts w:eastAsia="仿宋_GB2312"/>
          <w:sz w:val="32"/>
          <w:szCs w:val="32"/>
        </w:rPr>
      </w:pPr>
      <w:r>
        <w:rPr>
          <w:rFonts w:hint="eastAsia" w:eastAsia="仿宋_GB2312"/>
          <w:sz w:val="32"/>
          <w:szCs w:val="32"/>
        </w:rPr>
        <w:t>（四）招聘工作人员故意泄露考试题目的；</w:t>
      </w:r>
    </w:p>
    <w:p>
      <w:pPr>
        <w:autoSpaceDN w:val="0"/>
        <w:spacing w:line="560" w:lineRule="exact"/>
        <w:ind w:firstLine="640" w:firstLineChars="200"/>
        <w:rPr>
          <w:rFonts w:eastAsia="仿宋_GB2312"/>
          <w:sz w:val="32"/>
          <w:szCs w:val="32"/>
        </w:rPr>
      </w:pPr>
      <w:r>
        <w:rPr>
          <w:rFonts w:hint="eastAsia" w:eastAsia="仿宋_GB2312"/>
          <w:sz w:val="32"/>
          <w:szCs w:val="32"/>
        </w:rPr>
        <w:t>（五）事业单位负责人员违反规定私自聘用人员的；</w:t>
      </w:r>
    </w:p>
    <w:p>
      <w:pPr>
        <w:autoSpaceDN w:val="0"/>
        <w:spacing w:line="560" w:lineRule="exact"/>
        <w:ind w:firstLine="640" w:firstLineChars="200"/>
        <w:rPr>
          <w:rFonts w:eastAsia="仿宋_GB2312"/>
          <w:sz w:val="32"/>
          <w:szCs w:val="32"/>
        </w:rPr>
      </w:pPr>
      <w:r>
        <w:rPr>
          <w:rFonts w:hint="eastAsia" w:eastAsia="仿宋_GB2312"/>
          <w:sz w:val="32"/>
          <w:szCs w:val="32"/>
        </w:rPr>
        <w:t>（六）政府人事行政部门、事业单位主管部门工作人员违反规定，影响招聘公平、公正进行的；</w:t>
      </w:r>
    </w:p>
    <w:p>
      <w:pPr>
        <w:autoSpaceDN w:val="0"/>
        <w:spacing w:line="560" w:lineRule="exact"/>
        <w:ind w:firstLine="640" w:firstLineChars="200"/>
        <w:rPr>
          <w:rFonts w:eastAsia="仿宋_GB2312"/>
          <w:sz w:val="32"/>
          <w:szCs w:val="32"/>
        </w:rPr>
      </w:pPr>
      <w:r>
        <w:rPr>
          <w:rFonts w:hint="eastAsia" w:eastAsia="仿宋_GB2312"/>
          <w:sz w:val="32"/>
          <w:szCs w:val="32"/>
        </w:rPr>
        <w:t xml:space="preserve">（七）违反本规定的其他情形的。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第三十一条 对违反公开招聘纪律的应聘人员，视情节轻重取消考试或聘用资格；对违反本规定招聘的受聘人员，一经查实，应当解除聘用合同，予以清退。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第三十二条 对违反公开招聘纪律的工作人员，视情节轻重调离招聘工作岗位或给予处分；对违反公开招聘纪律的其他相关人员，按照有关规定追究责任。 </w:t>
      </w:r>
    </w:p>
    <w:p>
      <w:pPr>
        <w:autoSpaceDN w:val="0"/>
        <w:spacing w:before="120" w:beforeLines="50" w:after="120" w:afterLines="50" w:line="560" w:lineRule="exact"/>
        <w:jc w:val="center"/>
        <w:rPr>
          <w:rFonts w:hint="eastAsia" w:eastAsia="黑体" w:cs="黑体"/>
          <w:sz w:val="32"/>
          <w:szCs w:val="32"/>
        </w:rPr>
      </w:pPr>
      <w:r>
        <w:rPr>
          <w:rFonts w:hint="eastAsia" w:eastAsia="黑体" w:cs="黑体"/>
          <w:sz w:val="32"/>
          <w:szCs w:val="32"/>
        </w:rPr>
        <w:t xml:space="preserve">第七章 附 则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第三十三条 事业单位需要招聘外国国籍人员的，须报省级以上政府人事行政部门核准，并按照国家有关规定进行招聘。 </w:t>
      </w:r>
    </w:p>
    <w:p>
      <w:pPr>
        <w:autoSpaceDN w:val="0"/>
        <w:spacing w:line="560" w:lineRule="exact"/>
        <w:ind w:firstLine="640" w:firstLineChars="200"/>
        <w:rPr>
          <w:rFonts w:eastAsia="仿宋_GB2312"/>
          <w:sz w:val="32"/>
          <w:szCs w:val="32"/>
        </w:rPr>
      </w:pPr>
      <w:r>
        <w:rPr>
          <w:rFonts w:hint="eastAsia" w:eastAsia="仿宋_GB2312"/>
          <w:sz w:val="32"/>
          <w:szCs w:val="32"/>
        </w:rPr>
        <w:t xml:space="preserve">第三十四条 省、自治区、直辖市政府人事行政部门可以根据本规定，制定本地区的公开招聘办法。 </w:t>
      </w:r>
    </w:p>
    <w:p>
      <w:pPr>
        <w:autoSpaceDN w:val="0"/>
        <w:spacing w:line="560" w:lineRule="exact"/>
        <w:ind w:firstLine="640" w:firstLineChars="200"/>
        <w:rPr>
          <w:rFonts w:eastAsia="仿宋_GB2312"/>
          <w:sz w:val="32"/>
          <w:szCs w:val="32"/>
        </w:rPr>
      </w:pPr>
      <w:r>
        <w:rPr>
          <w:rFonts w:hint="eastAsia" w:eastAsia="仿宋_GB2312"/>
          <w:sz w:val="32"/>
          <w:szCs w:val="32"/>
        </w:rPr>
        <w:t>第三十五条 本规定自2006年1月1日起执行。</w:t>
      </w:r>
    </w:p>
    <w:p>
      <w:pPr>
        <w:jc w:val="left"/>
        <w:rPr>
          <w:rFonts w:eastAsia="仿宋_GB2312" w:cs="Arial"/>
          <w:color w:val="000000"/>
          <w:kern w:val="0"/>
          <w:sz w:val="32"/>
          <w:szCs w:val="32"/>
        </w:rPr>
        <w:sectPr>
          <w:pgSz w:w="11906" w:h="16838"/>
          <w:pgMar w:top="1984" w:right="1417" w:bottom="1871" w:left="1417" w:header="851" w:footer="1474" w:gutter="0"/>
          <w:cols w:space="720" w:num="1"/>
          <w:docGrid w:linePitch="498" w:charSpace="0"/>
        </w:sectPr>
      </w:pPr>
    </w:p>
    <w:p>
      <w:pPr>
        <w:autoSpaceDN w:val="0"/>
        <w:spacing w:line="560" w:lineRule="exact"/>
        <w:rPr>
          <w:rFonts w:hint="eastAsia" w:eastAsia="仿宋_GB2312"/>
          <w:b/>
          <w:sz w:val="36"/>
          <w:szCs w:val="36"/>
          <w:shd w:val="clear" w:color="auto" w:fill="FAFAFA"/>
        </w:rPr>
      </w:pPr>
      <w:r>
        <w:rPr>
          <w:rFonts w:hint="eastAsia" w:eastAsia="黑体" w:cs="黑体"/>
          <w:sz w:val="32"/>
          <w:szCs w:val="32"/>
        </w:rPr>
        <w:t>附件4-</w:t>
      </w:r>
      <w:r>
        <w:rPr>
          <w:rFonts w:hint="eastAsia" w:ascii="黑体" w:hAnsi="黑体" w:eastAsia="黑体" w:cs="黑体"/>
          <w:bCs/>
          <w:sz w:val="32"/>
          <w:szCs w:val="32"/>
          <w:shd w:val="clear" w:color="auto" w:fill="FAFAFA"/>
        </w:rPr>
        <w:t>②</w:t>
      </w:r>
    </w:p>
    <w:p>
      <w:pPr>
        <w:autoSpaceDN w:val="0"/>
        <w:spacing w:line="560" w:lineRule="exact"/>
        <w:rPr>
          <w:rFonts w:hint="eastAsia" w:eastAsia="仿宋_GB2312"/>
          <w:b/>
          <w:sz w:val="36"/>
          <w:szCs w:val="36"/>
          <w:shd w:val="clear" w:color="auto" w:fill="FAFAFA"/>
        </w:rPr>
      </w:pPr>
    </w:p>
    <w:p>
      <w:pPr>
        <w:spacing w:line="560" w:lineRule="exact"/>
        <w:jc w:val="center"/>
        <w:rPr>
          <w:rFonts w:hint="eastAsia" w:eastAsia="方正小标宋简体" w:cs="方正小标宋简体"/>
          <w:bCs/>
          <w:kern w:val="0"/>
          <w:sz w:val="44"/>
          <w:szCs w:val="44"/>
        </w:rPr>
      </w:pPr>
      <w:r>
        <w:rPr>
          <w:rFonts w:hint="eastAsia" w:eastAsia="方正小标宋简体" w:cs="方正小标宋简体"/>
          <w:bCs/>
          <w:color w:val="000000"/>
          <w:kern w:val="0"/>
          <w:sz w:val="44"/>
          <w:szCs w:val="44"/>
        </w:rPr>
        <w:t>关于进一步完善参加“三支一扶”计划等服务</w:t>
      </w:r>
    </w:p>
    <w:p>
      <w:pPr>
        <w:spacing w:line="560" w:lineRule="exact"/>
        <w:jc w:val="center"/>
        <w:rPr>
          <w:rFonts w:eastAsia="仿宋_GB2312" w:cs="宋体"/>
          <w:kern w:val="0"/>
          <w:sz w:val="36"/>
          <w:szCs w:val="36"/>
        </w:rPr>
      </w:pPr>
      <w:r>
        <w:rPr>
          <w:rFonts w:hint="eastAsia" w:eastAsia="方正小标宋简体" w:cs="方正小标宋简体"/>
          <w:bCs/>
          <w:color w:val="000000"/>
          <w:kern w:val="0"/>
          <w:sz w:val="44"/>
          <w:szCs w:val="44"/>
        </w:rPr>
        <w:t>基层项目高校毕业生有关就业政策的通知</w:t>
      </w:r>
    </w:p>
    <w:p>
      <w:pPr>
        <w:spacing w:before="120" w:beforeLines="50" w:line="560" w:lineRule="exact"/>
        <w:jc w:val="center"/>
        <w:rPr>
          <w:rFonts w:eastAsia="仿宋_GB2312" w:cs="Arial"/>
          <w:kern w:val="0"/>
          <w:sz w:val="32"/>
          <w:szCs w:val="32"/>
        </w:rPr>
      </w:pPr>
      <w:r>
        <w:rPr>
          <w:rFonts w:hint="eastAsia" w:eastAsia="楷体_GB2312" w:cs="楷体_GB2312"/>
          <w:b/>
          <w:bCs/>
          <w:kern w:val="0"/>
          <w:sz w:val="32"/>
          <w:szCs w:val="32"/>
        </w:rPr>
        <w:t>闽人发〔2009〕221号</w:t>
      </w:r>
    </w:p>
    <w:p>
      <w:pPr>
        <w:spacing w:line="560" w:lineRule="exact"/>
        <w:rPr>
          <w:rFonts w:hint="eastAsia" w:eastAsia="仿宋_GB2312" w:cs="Arial"/>
          <w:kern w:val="0"/>
          <w:sz w:val="32"/>
          <w:szCs w:val="32"/>
        </w:rPr>
      </w:pPr>
    </w:p>
    <w:p>
      <w:pPr>
        <w:spacing w:line="560" w:lineRule="exact"/>
        <w:rPr>
          <w:rFonts w:eastAsia="仿宋_GB2312" w:cs="Arial"/>
          <w:kern w:val="0"/>
          <w:sz w:val="32"/>
          <w:szCs w:val="32"/>
        </w:rPr>
      </w:pPr>
      <w:r>
        <w:rPr>
          <w:rFonts w:hint="eastAsia" w:eastAsia="仿宋_GB2312" w:cs="Arial"/>
          <w:kern w:val="0"/>
          <w:sz w:val="32"/>
          <w:szCs w:val="32"/>
        </w:rPr>
        <w:t>各市、县(区)人事局，各有关市、县(区)“三支一扶”办：</w:t>
      </w:r>
    </w:p>
    <w:p>
      <w:pPr>
        <w:spacing w:line="560" w:lineRule="exact"/>
        <w:ind w:firstLine="560"/>
        <w:rPr>
          <w:rFonts w:eastAsia="仿宋_GB2312" w:cs="Arial"/>
          <w:kern w:val="0"/>
          <w:sz w:val="32"/>
          <w:szCs w:val="32"/>
        </w:rPr>
      </w:pPr>
      <w:r>
        <w:rPr>
          <w:rFonts w:hint="eastAsia" w:eastAsia="仿宋_GB2312" w:cs="Arial"/>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spacing w:line="560" w:lineRule="exact"/>
        <w:ind w:firstLine="640" w:firstLineChars="200"/>
        <w:rPr>
          <w:rFonts w:eastAsia="仿宋_GB2312" w:cs="Arial"/>
          <w:kern w:val="0"/>
          <w:sz w:val="32"/>
          <w:szCs w:val="32"/>
        </w:rPr>
      </w:pPr>
      <w:r>
        <w:rPr>
          <w:rFonts w:hint="eastAsia" w:eastAsia="仿宋_GB2312" w:cs="Arial"/>
          <w:kern w:val="0"/>
          <w:sz w:val="32"/>
          <w:szCs w:val="32"/>
        </w:rPr>
        <w:t>七、凡通过享受政策待遇，被录（聘）为公务员和事业单位工作人员的服务基层项目高校毕业生，不再享受报考公务员和事业单位加分和专门职位招考优惠政策。</w:t>
      </w:r>
    </w:p>
    <w:p>
      <w:pPr>
        <w:spacing w:line="560" w:lineRule="exact"/>
        <w:ind w:firstLine="640" w:firstLineChars="200"/>
        <w:rPr>
          <w:rFonts w:hint="eastAsia" w:eastAsia="仿宋_GB2312" w:cs="Arial"/>
          <w:kern w:val="0"/>
          <w:sz w:val="32"/>
          <w:szCs w:val="32"/>
        </w:rPr>
      </w:pPr>
      <w:r>
        <w:rPr>
          <w:rFonts w:hint="eastAsia" w:eastAsia="仿宋_GB2312" w:cs="Arial"/>
          <w:kern w:val="0"/>
          <w:sz w:val="32"/>
          <w:szCs w:val="32"/>
        </w:rPr>
        <w:t>八、本通知从印发之日起执行，参加省外组织实施的上述服务基层项目福建生源高校毕业生参照执行。</w:t>
      </w:r>
    </w:p>
    <w:p>
      <w:pPr>
        <w:spacing w:line="560" w:lineRule="exact"/>
        <w:ind w:firstLine="640" w:firstLineChars="200"/>
        <w:rPr>
          <w:rFonts w:hint="eastAsia" w:eastAsia="仿宋_GB2312" w:cs="Arial"/>
          <w:kern w:val="0"/>
          <w:sz w:val="32"/>
          <w:szCs w:val="32"/>
        </w:rPr>
      </w:pPr>
    </w:p>
    <w:p>
      <w:pPr>
        <w:spacing w:line="560" w:lineRule="exact"/>
        <w:ind w:firstLine="560"/>
        <w:jc w:val="right"/>
        <w:rPr>
          <w:rFonts w:eastAsia="仿宋_GB2312" w:cs="Arial"/>
          <w:kern w:val="0"/>
          <w:sz w:val="32"/>
          <w:szCs w:val="32"/>
        </w:rPr>
      </w:pPr>
      <w:r>
        <w:rPr>
          <w:rFonts w:hint="eastAsia" w:eastAsia="仿宋_GB2312" w:cs="Arial"/>
          <w:kern w:val="0"/>
          <w:sz w:val="32"/>
          <w:szCs w:val="32"/>
        </w:rPr>
        <w:t>福建省公务员局      福建省人力资源开发办公室</w:t>
      </w:r>
    </w:p>
    <w:p>
      <w:pPr>
        <w:spacing w:line="560" w:lineRule="exact"/>
        <w:ind w:firstLine="560"/>
        <w:jc w:val="right"/>
        <w:rPr>
          <w:rFonts w:eastAsia="仿宋_GB2312" w:cs="Arial"/>
          <w:kern w:val="0"/>
          <w:sz w:val="32"/>
          <w:szCs w:val="32"/>
        </w:rPr>
      </w:pPr>
      <w:r>
        <w:rPr>
          <w:rFonts w:hint="eastAsia" w:eastAsia="仿宋_GB2312" w:cs="Arial"/>
          <w:kern w:val="0"/>
          <w:sz w:val="32"/>
          <w:szCs w:val="32"/>
        </w:rPr>
        <w:t>福建省高校毕业生“三支一扶”工作协调管理办公室</w:t>
      </w:r>
    </w:p>
    <w:p>
      <w:pPr>
        <w:spacing w:line="560" w:lineRule="exact"/>
        <w:ind w:firstLine="560"/>
        <w:jc w:val="right"/>
        <w:rPr>
          <w:rFonts w:eastAsia="仿宋_GB2312" w:cs="Arial"/>
          <w:kern w:val="0"/>
          <w:sz w:val="32"/>
          <w:szCs w:val="32"/>
        </w:rPr>
      </w:pPr>
      <w:r>
        <w:rPr>
          <w:rFonts w:hint="eastAsia" w:eastAsia="仿宋_GB2312" w:cs="Arial"/>
          <w:kern w:val="0"/>
          <w:sz w:val="32"/>
          <w:szCs w:val="32"/>
        </w:rPr>
        <w:t>二○○九年九月二十五日</w:t>
      </w:r>
    </w:p>
    <w:p>
      <w:pPr>
        <w:autoSpaceDN w:val="0"/>
        <w:rPr>
          <w:rFonts w:eastAsia="仿宋_GB2312"/>
          <w:sz w:val="32"/>
          <w:szCs w:val="32"/>
        </w:rPr>
        <w:sectPr>
          <w:pgSz w:w="11906" w:h="16838"/>
          <w:pgMar w:top="1984" w:right="1417" w:bottom="1871" w:left="1417" w:header="851" w:footer="1474" w:gutter="0"/>
          <w:cols w:space="720" w:num="1"/>
          <w:docGrid w:linePitch="498" w:charSpace="0"/>
        </w:sectPr>
      </w:pPr>
    </w:p>
    <w:p>
      <w:pPr>
        <w:autoSpaceDN w:val="0"/>
        <w:rPr>
          <w:rFonts w:hint="eastAsia" w:eastAsia="仿宋_GB2312"/>
          <w:b/>
          <w:sz w:val="36"/>
          <w:szCs w:val="36"/>
          <w:shd w:val="clear" w:color="auto" w:fill="FAFAFA"/>
        </w:rPr>
      </w:pPr>
      <w:r>
        <w:rPr>
          <w:rFonts w:hint="eastAsia" w:eastAsia="黑体" w:cs="黑体"/>
          <w:sz w:val="32"/>
          <w:szCs w:val="32"/>
        </w:rPr>
        <w:t>附件4-</w:t>
      </w:r>
      <w:r>
        <w:rPr>
          <w:rFonts w:hint="eastAsia" w:ascii="黑体" w:hAnsi="黑体" w:eastAsia="黑体" w:cs="黑体"/>
          <w:bCs/>
          <w:sz w:val="32"/>
          <w:szCs w:val="32"/>
          <w:shd w:val="clear" w:color="auto" w:fill="FAFAFA"/>
        </w:rPr>
        <w:t>③</w:t>
      </w:r>
    </w:p>
    <w:p>
      <w:pPr>
        <w:autoSpaceDN w:val="0"/>
        <w:rPr>
          <w:rFonts w:hint="eastAsia" w:eastAsia="仿宋_GB2312"/>
          <w:b/>
          <w:sz w:val="36"/>
          <w:szCs w:val="36"/>
          <w:shd w:val="clear" w:color="auto" w:fill="FAFAFA"/>
        </w:rPr>
      </w:pPr>
    </w:p>
    <w:p>
      <w:pPr>
        <w:spacing w:line="560" w:lineRule="exact"/>
        <w:jc w:val="center"/>
        <w:rPr>
          <w:rFonts w:hint="eastAsia" w:eastAsia="方正小标宋简体" w:cs="方正小标宋简体"/>
          <w:bCs/>
          <w:sz w:val="44"/>
          <w:szCs w:val="44"/>
        </w:rPr>
      </w:pPr>
      <w:r>
        <w:rPr>
          <w:rFonts w:hint="eastAsia" w:eastAsia="方正小标宋简体" w:cs="方正小标宋简体"/>
          <w:bCs/>
          <w:sz w:val="44"/>
          <w:szCs w:val="44"/>
        </w:rPr>
        <w:t>莆田市人民政府办公室关于农村独女户、二女户女儿在参加事业单位招聘时给予加分的通知</w:t>
      </w:r>
    </w:p>
    <w:p>
      <w:pPr>
        <w:spacing w:before="120" w:beforeLines="50" w:line="560" w:lineRule="exact"/>
        <w:jc w:val="center"/>
        <w:rPr>
          <w:rFonts w:hint="eastAsia" w:eastAsia="楷体_GB2312" w:cs="楷体_GB2312"/>
          <w:b/>
          <w:bCs/>
          <w:sz w:val="32"/>
          <w:szCs w:val="32"/>
        </w:rPr>
      </w:pPr>
      <w:r>
        <w:rPr>
          <w:rFonts w:hint="eastAsia" w:eastAsia="楷体_GB2312" w:cs="楷体_GB2312"/>
          <w:b/>
          <w:bCs/>
          <w:sz w:val="32"/>
          <w:szCs w:val="32"/>
        </w:rPr>
        <w:t>莆政办〔2012〕225号</w:t>
      </w:r>
    </w:p>
    <w:p>
      <w:pPr>
        <w:spacing w:line="560" w:lineRule="exact"/>
        <w:rPr>
          <w:rFonts w:hint="eastAsia" w:eastAsia="仿宋_GB2312"/>
          <w:sz w:val="32"/>
          <w:szCs w:val="32"/>
        </w:rPr>
      </w:pPr>
    </w:p>
    <w:p>
      <w:pPr>
        <w:spacing w:line="560" w:lineRule="exact"/>
        <w:rPr>
          <w:rFonts w:eastAsia="仿宋_GB2312"/>
          <w:sz w:val="32"/>
          <w:szCs w:val="32"/>
        </w:rPr>
      </w:pPr>
      <w:r>
        <w:rPr>
          <w:rFonts w:hint="eastAsia" w:eastAsia="仿宋_GB2312"/>
          <w:sz w:val="32"/>
          <w:szCs w:val="32"/>
        </w:rPr>
        <w:t>各县（区）人民政府（管委会）、市直有关单位：</w:t>
      </w:r>
    </w:p>
    <w:p>
      <w:pPr>
        <w:spacing w:line="560" w:lineRule="exact"/>
        <w:ind w:firstLine="640" w:firstLineChars="200"/>
        <w:rPr>
          <w:rFonts w:eastAsia="仿宋_GB2312"/>
          <w:sz w:val="32"/>
          <w:szCs w:val="32"/>
        </w:rPr>
      </w:pPr>
      <w:r>
        <w:rPr>
          <w:rFonts w:hint="eastAsia" w:eastAsia="仿宋_GB2312"/>
          <w:sz w:val="32"/>
          <w:szCs w:val="32"/>
        </w:rPr>
        <w:t>为认真贯彻落实省委、省政府《关于实施“生育文明·幸福家庭”促进计划的意见》（闽委办〔2012〕73号），完善计划生育利益导向机制，提高农村独女户、二女户的待遇，体现各级政府对计生光荣户的关心和关怀。根据市委会议纪要〔2012〕25号和市长办公会议纪要〔2012〕22号精神，决定市、县（区、管委会）向社会招聘事业单位工作人员时，给予莆田籍的农村独女户、二女户女儿笔试成绩分别加4分、2分并计入总分的待遇。</w:t>
      </w:r>
    </w:p>
    <w:p>
      <w:pPr>
        <w:spacing w:line="560" w:lineRule="exact"/>
        <w:ind w:firstLine="640" w:firstLineChars="200"/>
        <w:rPr>
          <w:rFonts w:hint="eastAsia" w:eastAsia="仿宋_GB2312"/>
          <w:sz w:val="32"/>
          <w:szCs w:val="32"/>
        </w:rPr>
      </w:pPr>
      <w:r>
        <w:rPr>
          <w:rFonts w:hint="eastAsia" w:eastAsia="仿宋_GB2312"/>
          <w:sz w:val="32"/>
          <w:szCs w:val="32"/>
        </w:rPr>
        <w:t>各级各部门要深入贯彻落实市委、市政府有关计生优惠政策，结合本地本单位实际，制定更多有利于计生户子女成长的优惠政策，更好地发挥计生利益导向作用，切实转变旧的婚育观念，推动我市人口计生工作上新水平。</w:t>
      </w:r>
    </w:p>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rPr>
      </w:pPr>
    </w:p>
    <w:p>
      <w:pPr>
        <w:wordWrap w:val="0"/>
        <w:spacing w:line="560" w:lineRule="exact"/>
        <w:ind w:firstLine="640" w:firstLineChars="200"/>
        <w:jc w:val="right"/>
        <w:rPr>
          <w:rFonts w:eastAsia="仿宋_GB2312"/>
          <w:sz w:val="32"/>
          <w:szCs w:val="32"/>
        </w:rPr>
      </w:pPr>
      <w:r>
        <w:rPr>
          <w:rFonts w:hint="eastAsia" w:eastAsia="仿宋_GB2312"/>
          <w:sz w:val="32"/>
          <w:szCs w:val="32"/>
        </w:rPr>
        <w:t xml:space="preserve">莆田市人民政府办公室    </w:t>
      </w:r>
    </w:p>
    <w:p>
      <w:pPr>
        <w:wordWrap w:val="0"/>
        <w:spacing w:line="560" w:lineRule="exact"/>
        <w:ind w:firstLine="640" w:firstLineChars="200"/>
        <w:jc w:val="right"/>
        <w:rPr>
          <w:rFonts w:eastAsia="仿宋_GB2312"/>
          <w:sz w:val="32"/>
          <w:szCs w:val="32"/>
        </w:rPr>
      </w:pPr>
      <w:r>
        <w:rPr>
          <w:rFonts w:hint="eastAsia" w:eastAsia="仿宋_GB2312"/>
          <w:sz w:val="32"/>
          <w:szCs w:val="32"/>
        </w:rPr>
        <w:t xml:space="preserve">2012年11月20日    </w:t>
      </w:r>
    </w:p>
    <w:p>
      <w:pPr>
        <w:spacing w:line="520" w:lineRule="exact"/>
        <w:jc w:val="center"/>
        <w:rPr>
          <w:rFonts w:eastAsia="仿宋_GB2312" w:cs="黑体"/>
          <w:b/>
          <w:bCs/>
          <w:kern w:val="0"/>
          <w:sz w:val="36"/>
          <w:szCs w:val="36"/>
        </w:rPr>
        <w:sectPr>
          <w:pgSz w:w="11906" w:h="16838"/>
          <w:pgMar w:top="1984" w:right="1417" w:bottom="1871" w:left="1417" w:header="851" w:footer="1474" w:gutter="0"/>
          <w:cols w:space="720" w:num="1"/>
          <w:docGrid w:linePitch="498" w:charSpace="0"/>
        </w:sectPr>
      </w:pPr>
    </w:p>
    <w:p>
      <w:pPr>
        <w:spacing w:line="520" w:lineRule="exact"/>
        <w:rPr>
          <w:rFonts w:hint="eastAsia" w:eastAsia="仿宋_GB2312" w:cs="黑体"/>
          <w:b/>
          <w:bCs/>
          <w:kern w:val="0"/>
          <w:sz w:val="36"/>
          <w:szCs w:val="36"/>
        </w:rPr>
      </w:pPr>
      <w:r>
        <w:rPr>
          <w:rFonts w:hint="eastAsia" w:eastAsia="黑体" w:cs="黑体"/>
          <w:sz w:val="32"/>
          <w:szCs w:val="32"/>
        </w:rPr>
        <w:t>附件4-</w:t>
      </w:r>
      <w:r>
        <w:rPr>
          <w:rFonts w:hint="eastAsia" w:ascii="黑体" w:hAnsi="黑体" w:eastAsia="黑体" w:cs="黑体"/>
          <w:kern w:val="0"/>
          <w:sz w:val="32"/>
          <w:szCs w:val="32"/>
        </w:rPr>
        <w:sym w:font="Wingdings" w:char="0084"/>
      </w:r>
    </w:p>
    <w:p>
      <w:pPr>
        <w:spacing w:line="520" w:lineRule="exact"/>
        <w:rPr>
          <w:rFonts w:hint="eastAsia" w:eastAsia="仿宋_GB2312" w:cs="黑体"/>
          <w:b/>
          <w:bCs/>
          <w:kern w:val="0"/>
          <w:sz w:val="36"/>
          <w:szCs w:val="36"/>
        </w:rPr>
      </w:pPr>
    </w:p>
    <w:p>
      <w:pPr>
        <w:spacing w:line="520" w:lineRule="exact"/>
        <w:jc w:val="center"/>
        <w:rPr>
          <w:rFonts w:hint="eastAsia" w:eastAsia="方正小标宋简体" w:cs="方正小标宋简体"/>
          <w:sz w:val="44"/>
          <w:szCs w:val="44"/>
        </w:rPr>
      </w:pPr>
      <w:r>
        <w:rPr>
          <w:rFonts w:hint="eastAsia" w:eastAsia="方正小标宋简体" w:cs="方正小标宋简体"/>
          <w:sz w:val="44"/>
          <w:szCs w:val="44"/>
        </w:rPr>
        <w:t>中共莆田市委办公室  市人民政府办公室关于</w:t>
      </w:r>
    </w:p>
    <w:p>
      <w:pPr>
        <w:spacing w:line="520" w:lineRule="exact"/>
        <w:jc w:val="center"/>
        <w:rPr>
          <w:rFonts w:hint="eastAsia" w:eastAsia="方正小标宋简体" w:cs="方正小标宋简体"/>
          <w:sz w:val="44"/>
          <w:szCs w:val="44"/>
        </w:rPr>
      </w:pPr>
      <w:r>
        <w:rPr>
          <w:rFonts w:hint="eastAsia" w:eastAsia="方正小标宋简体" w:cs="方正小标宋简体"/>
          <w:sz w:val="44"/>
          <w:szCs w:val="44"/>
        </w:rPr>
        <w:t>进一步做好引进人才家属子女就业工作的通知</w:t>
      </w:r>
    </w:p>
    <w:p>
      <w:pPr>
        <w:spacing w:before="120" w:beforeLines="50" w:line="520" w:lineRule="exact"/>
        <w:jc w:val="center"/>
        <w:rPr>
          <w:rFonts w:eastAsia="仿宋_GB2312"/>
          <w:sz w:val="32"/>
          <w:szCs w:val="32"/>
        </w:rPr>
      </w:pPr>
      <w:r>
        <w:rPr>
          <w:rFonts w:hint="eastAsia" w:eastAsia="楷体_GB2312" w:cs="楷体_GB2312"/>
          <w:b/>
          <w:bCs/>
          <w:sz w:val="32"/>
          <w:szCs w:val="32"/>
        </w:rPr>
        <w:t>（莆委办〔2010〕64号）</w:t>
      </w:r>
    </w:p>
    <w:p>
      <w:pPr>
        <w:spacing w:line="520" w:lineRule="exact"/>
        <w:rPr>
          <w:rFonts w:hint="eastAsia" w:eastAsia="仿宋_GB2312"/>
          <w:sz w:val="32"/>
          <w:szCs w:val="32"/>
        </w:rPr>
      </w:pPr>
    </w:p>
    <w:p>
      <w:pPr>
        <w:spacing w:line="520" w:lineRule="exact"/>
        <w:rPr>
          <w:rFonts w:eastAsia="仿宋_GB2312"/>
          <w:sz w:val="32"/>
          <w:szCs w:val="32"/>
        </w:rPr>
      </w:pPr>
      <w:r>
        <w:rPr>
          <w:rFonts w:hint="eastAsia" w:eastAsia="仿宋_GB2312"/>
          <w:sz w:val="32"/>
          <w:szCs w:val="32"/>
        </w:rPr>
        <w:t>各县区委（工委）、人民政府（管委会），市直有关单位：</w:t>
      </w:r>
    </w:p>
    <w:p>
      <w:pPr>
        <w:spacing w:line="560" w:lineRule="exact"/>
        <w:ind w:firstLine="640" w:firstLineChars="200"/>
        <w:rPr>
          <w:rFonts w:eastAsia="仿宋_GB2312"/>
          <w:sz w:val="32"/>
          <w:szCs w:val="32"/>
        </w:rPr>
      </w:pPr>
      <w:r>
        <w:rPr>
          <w:rFonts w:hint="eastAsia" w:eastAsia="仿宋_GB2312"/>
          <w:sz w:val="32"/>
          <w:szCs w:val="32"/>
        </w:rPr>
        <w:t>为进一步做好人才引进工作，切实解决引进人才家属子女就业问题，根据国家人事部和省有关部门的规定，结合我市实际情况，现就引进人才家属子女就业工作通知如下：</w:t>
      </w:r>
    </w:p>
    <w:p>
      <w:pPr>
        <w:spacing w:line="560" w:lineRule="exact"/>
        <w:ind w:firstLine="640" w:firstLineChars="200"/>
        <w:rPr>
          <w:rFonts w:eastAsia="仿宋_GB2312"/>
          <w:sz w:val="32"/>
          <w:szCs w:val="32"/>
        </w:rPr>
      </w:pPr>
      <w:r>
        <w:rPr>
          <w:rFonts w:hint="eastAsia" w:eastAsia="仿宋_GB2312"/>
          <w:sz w:val="32"/>
          <w:szCs w:val="32"/>
        </w:rPr>
        <w:t>1、引进高层次人才的尚未就业家属子发女进入事业单位工作，必须参加公开招聘考试，并符合岗位设置的条件，实行笔试加分政策。具体加分分值（按100分制的笔试成绩加分）为：</w:t>
      </w:r>
    </w:p>
    <w:p>
      <w:pPr>
        <w:spacing w:line="560" w:lineRule="exact"/>
        <w:ind w:firstLine="640" w:firstLineChars="200"/>
        <w:rPr>
          <w:rFonts w:eastAsia="仿宋_GB2312"/>
          <w:sz w:val="32"/>
          <w:szCs w:val="32"/>
        </w:rPr>
      </w:pPr>
      <w:r>
        <w:rPr>
          <w:rFonts w:hint="eastAsia" w:eastAsia="仿宋_GB2312"/>
          <w:sz w:val="32"/>
          <w:szCs w:val="32"/>
        </w:rPr>
        <w:t>（1）两院院士的家属子女加30分；</w:t>
      </w:r>
    </w:p>
    <w:p>
      <w:pPr>
        <w:spacing w:line="560" w:lineRule="exact"/>
        <w:ind w:firstLine="640" w:firstLineChars="200"/>
        <w:rPr>
          <w:rFonts w:eastAsia="仿宋_GB2312"/>
          <w:sz w:val="32"/>
          <w:szCs w:val="32"/>
        </w:rPr>
      </w:pPr>
      <w:r>
        <w:rPr>
          <w:rFonts w:hint="eastAsia" w:eastAsia="仿宋_GB2312"/>
          <w:sz w:val="32"/>
          <w:szCs w:val="32"/>
        </w:rPr>
        <w:t>（2）国家“千人计划”专家的属子女加28分；</w:t>
      </w:r>
    </w:p>
    <w:p>
      <w:pPr>
        <w:spacing w:line="560" w:lineRule="exact"/>
        <w:ind w:firstLine="640" w:firstLineChars="200"/>
        <w:rPr>
          <w:rFonts w:eastAsia="仿宋_GB2312"/>
          <w:sz w:val="32"/>
          <w:szCs w:val="32"/>
        </w:rPr>
      </w:pPr>
      <w:r>
        <w:rPr>
          <w:rFonts w:hint="eastAsia" w:eastAsia="仿宋_GB2312"/>
          <w:sz w:val="32"/>
          <w:szCs w:val="32"/>
        </w:rPr>
        <w:t>（3）国家“863计划”、“973计划”专家组组长、副组长的家属子女加25分；</w:t>
      </w:r>
    </w:p>
    <w:p>
      <w:pPr>
        <w:spacing w:line="560" w:lineRule="exact"/>
        <w:ind w:firstLine="640" w:firstLineChars="200"/>
        <w:rPr>
          <w:rFonts w:eastAsia="仿宋_GB2312"/>
          <w:sz w:val="32"/>
          <w:szCs w:val="32"/>
        </w:rPr>
      </w:pPr>
      <w:r>
        <w:rPr>
          <w:rFonts w:hint="eastAsia" w:eastAsia="仿宋_GB2312"/>
          <w:sz w:val="32"/>
          <w:szCs w:val="32"/>
        </w:rPr>
        <w:t>（4）国家有突贡献的中青年专家、享受国务院特殊津贴专家的家属子女加20分；</w:t>
      </w:r>
    </w:p>
    <w:p>
      <w:pPr>
        <w:spacing w:line="560" w:lineRule="exact"/>
        <w:ind w:firstLine="640" w:firstLineChars="200"/>
        <w:rPr>
          <w:rFonts w:eastAsia="仿宋_GB2312"/>
          <w:sz w:val="32"/>
          <w:szCs w:val="32"/>
        </w:rPr>
      </w:pPr>
      <w:r>
        <w:rPr>
          <w:rFonts w:hint="eastAsia" w:eastAsia="仿宋_GB2312"/>
          <w:sz w:val="32"/>
          <w:szCs w:val="32"/>
        </w:rPr>
        <w:t>（5）担任国家科技攻关课题负责人、国家重点实验室副主任以上、学术委员会副主任以上、学部委员的教授给专家的家属子女加18分；</w:t>
      </w:r>
    </w:p>
    <w:p>
      <w:pPr>
        <w:spacing w:line="560" w:lineRule="exact"/>
        <w:ind w:firstLine="640" w:firstLineChars="200"/>
        <w:rPr>
          <w:rFonts w:eastAsia="仿宋_GB2312"/>
          <w:sz w:val="32"/>
          <w:szCs w:val="32"/>
        </w:rPr>
      </w:pPr>
      <w:r>
        <w:rPr>
          <w:rFonts w:hint="eastAsia" w:eastAsia="仿宋_GB2312"/>
          <w:sz w:val="32"/>
          <w:szCs w:val="32"/>
        </w:rPr>
        <w:t>（6）相当于长江学者成就奖的教授专家的家属子女加15分；</w:t>
      </w:r>
    </w:p>
    <w:p>
      <w:pPr>
        <w:spacing w:line="560" w:lineRule="exact"/>
        <w:ind w:firstLine="640" w:firstLineChars="200"/>
        <w:rPr>
          <w:rFonts w:eastAsia="仿宋_GB2312"/>
          <w:sz w:val="32"/>
          <w:szCs w:val="32"/>
        </w:rPr>
      </w:pPr>
      <w:r>
        <w:rPr>
          <w:rFonts w:hint="eastAsia" w:eastAsia="仿宋_GB2312"/>
          <w:sz w:val="32"/>
          <w:szCs w:val="32"/>
        </w:rPr>
        <w:t>（7）获得相当于国家科技进步三等奖以上、省科技进步二等奖以上的教授级第一完成人的家属子女加10分；</w:t>
      </w:r>
    </w:p>
    <w:p>
      <w:pPr>
        <w:spacing w:line="560" w:lineRule="exact"/>
        <w:ind w:firstLine="640" w:firstLineChars="200"/>
        <w:rPr>
          <w:rFonts w:eastAsia="仿宋_GB2312"/>
          <w:sz w:val="32"/>
          <w:szCs w:val="32"/>
        </w:rPr>
      </w:pPr>
      <w:r>
        <w:rPr>
          <w:rFonts w:hint="eastAsia" w:eastAsia="仿宋_GB2312"/>
          <w:sz w:val="32"/>
          <w:szCs w:val="32"/>
        </w:rPr>
        <w:t>（8）教授、博士的家属子女加5分；</w:t>
      </w:r>
    </w:p>
    <w:p>
      <w:pPr>
        <w:spacing w:line="560" w:lineRule="exact"/>
        <w:ind w:firstLine="640" w:firstLineChars="200"/>
        <w:rPr>
          <w:rFonts w:eastAsia="仿宋_GB2312"/>
          <w:sz w:val="32"/>
          <w:szCs w:val="32"/>
        </w:rPr>
      </w:pPr>
      <w:r>
        <w:rPr>
          <w:rFonts w:hint="eastAsia" w:eastAsia="仿宋_GB2312"/>
          <w:sz w:val="32"/>
          <w:szCs w:val="32"/>
        </w:rPr>
        <w:t>加分分值按照就高原则，不重复加分。</w:t>
      </w:r>
    </w:p>
    <w:p>
      <w:pPr>
        <w:spacing w:line="560" w:lineRule="exact"/>
        <w:ind w:firstLine="640" w:firstLineChars="200"/>
        <w:rPr>
          <w:rFonts w:eastAsia="仿宋_GB2312"/>
          <w:sz w:val="32"/>
          <w:szCs w:val="32"/>
        </w:rPr>
      </w:pPr>
      <w:r>
        <w:rPr>
          <w:rFonts w:hint="eastAsia" w:eastAsia="仿宋_GB2312"/>
          <w:sz w:val="32"/>
          <w:szCs w:val="32"/>
        </w:rPr>
        <w:t>2、引进人才家属、子女已就业的，可按同类性质单位随调，组织人事部门要积极协调相关单位抓好落实。</w:t>
      </w:r>
    </w:p>
    <w:p>
      <w:pPr>
        <w:spacing w:line="560" w:lineRule="exact"/>
        <w:ind w:firstLine="640" w:firstLineChars="200"/>
        <w:rPr>
          <w:rFonts w:eastAsia="仿宋_GB2312"/>
          <w:sz w:val="32"/>
          <w:szCs w:val="32"/>
        </w:rPr>
      </w:pPr>
      <w:r>
        <w:rPr>
          <w:rFonts w:hint="eastAsia" w:eastAsia="仿宋_GB2312"/>
          <w:sz w:val="32"/>
          <w:szCs w:val="32"/>
        </w:rPr>
        <w:t>3、对家属子女不符合事业单位设置条件的，引进单位可自行聘用，不列入编制内。</w:t>
      </w:r>
    </w:p>
    <w:p>
      <w:pPr>
        <w:spacing w:line="560" w:lineRule="exact"/>
        <w:ind w:firstLine="640" w:firstLineChars="200"/>
        <w:rPr>
          <w:rFonts w:eastAsia="仿宋_GB2312"/>
          <w:sz w:val="32"/>
          <w:szCs w:val="32"/>
        </w:rPr>
      </w:pPr>
      <w:r>
        <w:rPr>
          <w:rFonts w:hint="eastAsia" w:eastAsia="仿宋_GB2312"/>
          <w:sz w:val="32"/>
          <w:szCs w:val="32"/>
        </w:rPr>
        <w:t>4、莆田学院内现有的教授、博士研究生的家属子女，符合事业单位招考岗位条件要求，具备上述条件可享受同等待遇。</w:t>
      </w:r>
    </w:p>
    <w:p>
      <w:pPr>
        <w:spacing w:line="560" w:lineRule="exact"/>
        <w:ind w:firstLine="640" w:firstLineChars="200"/>
        <w:rPr>
          <w:rFonts w:hint="eastAsia" w:eastAsia="仿宋_GB2312"/>
          <w:sz w:val="32"/>
          <w:szCs w:val="32"/>
        </w:rPr>
      </w:pPr>
      <w:r>
        <w:rPr>
          <w:rFonts w:hint="eastAsia" w:eastAsia="仿宋_GB2312"/>
          <w:sz w:val="32"/>
          <w:szCs w:val="32"/>
        </w:rPr>
        <w:t>5、过去规定与本意见不一致的，按本意见执行。</w:t>
      </w:r>
    </w:p>
    <w:p>
      <w:pPr>
        <w:spacing w:line="560" w:lineRule="exact"/>
        <w:rPr>
          <w:rFonts w:hint="eastAsia" w:eastAsia="仿宋_GB2312"/>
          <w:sz w:val="32"/>
          <w:szCs w:val="32"/>
        </w:rPr>
      </w:pPr>
    </w:p>
    <w:p>
      <w:pPr>
        <w:spacing w:line="560" w:lineRule="exact"/>
        <w:rPr>
          <w:rFonts w:hint="eastAsia" w:eastAsia="仿宋_GB2312"/>
          <w:sz w:val="32"/>
          <w:szCs w:val="32"/>
        </w:rPr>
      </w:pPr>
    </w:p>
    <w:p>
      <w:pPr>
        <w:wordWrap w:val="0"/>
        <w:spacing w:line="560" w:lineRule="exact"/>
        <w:ind w:firstLine="640" w:firstLineChars="200"/>
        <w:jc w:val="right"/>
        <w:rPr>
          <w:rFonts w:eastAsia="仿宋_GB2312"/>
          <w:sz w:val="32"/>
          <w:szCs w:val="32"/>
        </w:rPr>
      </w:pPr>
      <w:r>
        <w:rPr>
          <w:rFonts w:hint="eastAsia" w:eastAsia="仿宋_GB2312"/>
          <w:sz w:val="32"/>
          <w:szCs w:val="32"/>
        </w:rPr>
        <w:t xml:space="preserve">中共莆田市委办公室      莆田市人民政府办公室    </w:t>
      </w:r>
    </w:p>
    <w:p>
      <w:pPr>
        <w:spacing w:line="560" w:lineRule="exact"/>
        <w:ind w:right="960"/>
        <w:jc w:val="right"/>
        <w:rPr>
          <w:rFonts w:hint="eastAsia" w:eastAsia="仿宋_GB2312"/>
          <w:sz w:val="32"/>
          <w:szCs w:val="32"/>
        </w:rPr>
        <w:sectPr>
          <w:pgSz w:w="11906" w:h="16838"/>
          <w:pgMar w:top="1984" w:right="1417" w:bottom="1871" w:left="1417" w:header="851" w:footer="1474" w:gutter="0"/>
          <w:cols w:space="720" w:num="1"/>
          <w:docGrid w:linePitch="498" w:charSpace="0"/>
        </w:sectPr>
      </w:pPr>
      <w:r>
        <w:rPr>
          <w:rFonts w:hint="eastAsia" w:eastAsia="仿宋_GB2312"/>
          <w:sz w:val="32"/>
          <w:szCs w:val="32"/>
        </w:rPr>
        <w:t>2010年11月30日</w:t>
      </w: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ind w:right="960" w:firstLine="960" w:firstLineChars="300"/>
        <w:rPr>
          <w:rFonts w:hint="eastAsia" w:eastAsia="仿宋_GB2312"/>
          <w:sz w:val="32"/>
          <w:szCs w:val="32"/>
        </w:rPr>
      </w:pPr>
    </w:p>
    <w:p>
      <w:pPr>
        <w:spacing w:line="560" w:lineRule="exact"/>
        <w:rPr>
          <w:rFonts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366395</wp:posOffset>
                </wp:positionV>
                <wp:extent cx="5760085" cy="635"/>
                <wp:effectExtent l="0" t="0" r="0" b="0"/>
                <wp:wrapNone/>
                <wp:docPr id="16" name="直接连接符 16"/>
                <wp:cNvGraphicFramePr/>
                <a:graphic xmlns:a="http://schemas.openxmlformats.org/drawingml/2006/main">
                  <a:graphicData uri="http://schemas.microsoft.com/office/word/2010/wordprocessingShape">
                    <wps:wsp>
                      <wps:cNvSp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28.85pt;height:0.05pt;width:453.55pt;z-index:251660288;mso-width-relative:page;mso-height-relative:page;" filled="f" stroked="t" coordsize="21600,21600" o:gfxdata="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1TDtvVAAAABwEAAA8AAAAAAAAAAQAgAAAAIgAAAGRycy9kb3ducmV2LnhtbFBLAQIU&#10;ABQAAAAIAIdO4kAGjxkK9gEAAOgDAAAOAAAAAAAAAAEAIAAAACQBAABkcnMvZTJvRG9jLnhtbFBL&#10;BQYAAAAABgAGAFkBAACMBQAAAAA=&#10;">
                <v:path arrowok="t"/>
                <v:fill on="f" focussize="0,0"/>
                <v:stroke/>
                <v:imagedata o:title=""/>
                <o:lock v:ext="edit" grouping="f" rotation="f" text="f"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33020</wp:posOffset>
                </wp:positionV>
                <wp:extent cx="5760085" cy="635"/>
                <wp:effectExtent l="0" t="0" r="0" b="0"/>
                <wp:wrapNone/>
                <wp:docPr id="18" name="直接连接符 18"/>
                <wp:cNvGraphicFramePr/>
                <a:graphic xmlns:a="http://schemas.openxmlformats.org/drawingml/2006/main">
                  <a:graphicData uri="http://schemas.microsoft.com/office/word/2010/wordprocessingShape">
                    <wps:wsp>
                      <wps:cNvSp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2.6pt;height:0.05pt;width:453.55pt;z-index:251659264;mso-width-relative:page;mso-height-relative:page;" filled="f" stroked="t" coordsize="21600,21600" o:gfxdata="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2mnAHSAAAABAEAAA8AAAAAAAAAAQAgAAAAIgAAAGRycy9kb3ducmV2LnhtbFBLAQIUABQA&#10;AAAIAIdO4kDgw/ga9gEAAOgDAAAOAAAAAAAAAAEAIAAAACEBAABkcnMvZTJvRG9jLnhtbFBLBQYA&#10;AAAABgAGAFkBAACJBQAAAAA=&#10;">
                <v:path arrowok="t"/>
                <v:fill on="f" focussize="0,0"/>
                <v:stroke/>
                <v:imagedata o:title=""/>
                <o:lock v:ext="edit" grouping="f" rotation="f" text="f" aspectratio="f"/>
              </v:line>
            </w:pict>
          </mc:Fallback>
        </mc:AlternateContent>
      </w:r>
      <w:r>
        <w:rPr>
          <w:rFonts w:hint="eastAsia" w:eastAsia="仿宋_GB2312" w:cs="仿宋_GB2312"/>
          <w:sz w:val="32"/>
          <w:szCs w:val="32"/>
        </w:rPr>
        <w:t xml:space="preserve"> </w:t>
      </w:r>
      <w:r>
        <w:rPr>
          <w:rFonts w:hint="eastAsia" w:eastAsia="仿宋_GB2312" w:cs="仿宋_GB2312"/>
          <w:sz w:val="30"/>
          <w:szCs w:val="30"/>
        </w:rPr>
        <w:t>仙游县教育局办公室                     20</w:t>
      </w:r>
      <w:r>
        <w:rPr>
          <w:rFonts w:eastAsia="仿宋_GB2312" w:cs="仿宋_GB2312"/>
          <w:sz w:val="30"/>
          <w:szCs w:val="30"/>
        </w:rPr>
        <w:t>22</w:t>
      </w:r>
      <w:r>
        <w:rPr>
          <w:rFonts w:hint="eastAsia" w:eastAsia="仿宋_GB2312" w:cs="仿宋_GB2312"/>
          <w:sz w:val="30"/>
          <w:szCs w:val="30"/>
        </w:rPr>
        <w:t>年</w:t>
      </w:r>
      <w:r>
        <w:rPr>
          <w:rFonts w:eastAsia="仿宋_GB2312" w:cs="仿宋_GB2312"/>
          <w:sz w:val="30"/>
          <w:szCs w:val="30"/>
        </w:rPr>
        <w:t>3</w:t>
      </w:r>
      <w:r>
        <w:rPr>
          <w:rFonts w:hint="eastAsia" w:eastAsia="仿宋_GB2312" w:cs="仿宋_GB2312"/>
          <w:sz w:val="30"/>
          <w:szCs w:val="30"/>
        </w:rPr>
        <w:t>月</w:t>
      </w:r>
      <w:r>
        <w:rPr>
          <w:rFonts w:eastAsia="仿宋_GB2312" w:cs="仿宋_GB2312"/>
          <w:sz w:val="30"/>
          <w:szCs w:val="30"/>
        </w:rPr>
        <w:t>18</w:t>
      </w:r>
      <w:r>
        <w:rPr>
          <w:rFonts w:hint="eastAsia" w:eastAsia="仿宋_GB2312" w:cs="仿宋_GB2312"/>
          <w:sz w:val="30"/>
          <w:szCs w:val="30"/>
        </w:rPr>
        <w:t>日印发</w:t>
      </w:r>
    </w:p>
    <w:p>
      <w:bookmarkStart w:id="2" w:name="_GoBack"/>
      <w:bookmarkEnd w:id="2"/>
    </w:p>
    <w:sectPr>
      <w:headerReference r:id="rId6" w:type="default"/>
      <w:footerReference r:id="rId7" w:type="default"/>
      <w:footerReference r:id="rId8" w:type="even"/>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szCs w:val="28"/>
                            </w:rPr>
                            <w:t>3</w:t>
                          </w:r>
                          <w:r>
                            <w:rPr>
                              <w:rFonts w:hint="eastAsia"/>
                              <w:szCs w:val="28"/>
                            </w:rPr>
                            <w:fldChar w:fldCharType="end"/>
                          </w:r>
                          <w:r>
                            <w:rPr>
                              <w:rFonts w:hint="eastAsia"/>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path/>
              <v:fill on="f" focussize="0,0"/>
              <v:stroke on="f"/>
              <v:imagedata o:title=""/>
              <o:lock v:ext="edit" aspectratio="f"/>
              <v:textbox inset="0mm,0mm,0mm,0mm" style="mso-fit-shape-to-text:t;">
                <w:txbxContent>
                  <w:p>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szCs w:val="28"/>
                      </w:rPr>
                      <w:t>3</w:t>
                    </w:r>
                    <w:r>
                      <w:rPr>
                        <w:rFonts w:hint="eastAsia"/>
                        <w:szCs w:val="28"/>
                      </w:rPr>
                      <w:fldChar w:fldCharType="end"/>
                    </w:r>
                    <w:r>
                      <w:rPr>
                        <w:rFonts w:hint="eastAsia"/>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E7150"/>
    <w:rsid w:val="1D3E7150"/>
    <w:rsid w:val="1ED615C9"/>
    <w:rsid w:val="2DD20D5F"/>
    <w:rsid w:val="3B42274E"/>
    <w:rsid w:val="4FB16D26"/>
    <w:rsid w:val="53E06168"/>
    <w:rsid w:val="5F124BD2"/>
    <w:rsid w:val="68605244"/>
    <w:rsid w:val="69EC4ABC"/>
    <w:rsid w:val="6E7A58FC"/>
    <w:rsid w:val="6F09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kern w:val="0"/>
      <w:sz w:val="20"/>
      <w:szCs w:val="20"/>
    </w:rPr>
  </w:style>
  <w:style w:type="paragraph" w:styleId="3">
    <w:name w:val="Body Text"/>
    <w:basedOn w:val="1"/>
    <w:qFormat/>
    <w:uiPriority w:val="0"/>
    <w:rPr>
      <w:rFonts w:ascii="仿宋" w:hAnsi="仿宋" w:eastAsia="仿宋" w:cs="仿宋"/>
      <w:sz w:val="32"/>
      <w:szCs w:val="32"/>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uiPriority w:val="0"/>
    <w:rPr>
      <w:color w:val="333333"/>
      <w:u w:val="none"/>
    </w:rPr>
  </w:style>
  <w:style w:type="character" w:styleId="13">
    <w:name w:val="Emphasis"/>
    <w:basedOn w:val="9"/>
    <w:qFormat/>
    <w:uiPriority w:val="0"/>
  </w:style>
  <w:style w:type="character" w:styleId="14">
    <w:name w:val="Hyperlink"/>
    <w:basedOn w:val="9"/>
    <w:uiPriority w:val="0"/>
    <w:rPr>
      <w:color w:val="333333"/>
      <w:u w:val="none"/>
    </w:rPr>
  </w:style>
  <w:style w:type="paragraph" w:customStyle="1" w:styleId="15">
    <w:name w:val="p0"/>
    <w:basedOn w:val="1"/>
    <w:qFormat/>
    <w:uiPriority w:val="0"/>
    <w:pPr>
      <w:widowControl/>
    </w:pPr>
    <w:rPr>
      <w:rFonts w:ascii="Calibri" w:hAnsi="Calibri" w:cs="宋体"/>
      <w:kern w:val="0"/>
      <w:szCs w:val="21"/>
    </w:rPr>
  </w:style>
  <w:style w:type="paragraph" w:customStyle="1" w:styleId="16">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2022-03-22T01:26:00Z</dcterms:created>
  <dc:creator>Administrator</dc:creator>
  <cp:lastModifiedBy>Administrator</cp:lastModifiedBy>
  <dcterms:modified xsi:type="dcterms:W3CDTF">2022-03-22T02:27:45Z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DD7BD1F5B59A4B2B8E6DD901F3C0CEE9</vt:lpwstr>
  </property>
</Properties>
</file>