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附4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扬中市引进优秀青年人才政策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优化服务保障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</w:t>
      </w:r>
      <w:r>
        <w:rPr>
          <w:rFonts w:ascii="Times New Roman" w:hAnsi="Times New Roman" w:eastAsia="仿宋_GB2312"/>
          <w:sz w:val="32"/>
          <w:szCs w:val="32"/>
        </w:rPr>
        <w:t>到岗补助。正式入职后，本科、硕士、博士毕业生可分别享受4000元、6000元、8000元的一次性到岗补助。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</w:t>
      </w:r>
      <w:r>
        <w:rPr>
          <w:rFonts w:ascii="Times New Roman" w:hAnsi="Times New Roman" w:eastAsia="仿宋_GB2312"/>
          <w:sz w:val="32"/>
          <w:szCs w:val="32"/>
        </w:rPr>
        <w:t>生活津贴。签订合同后，本科、硕士、博士毕业生三年内可分别享受每人每年1万元、2万元、3万元的生活津贴。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</w:t>
      </w:r>
      <w:r>
        <w:rPr>
          <w:rFonts w:ascii="Times New Roman" w:hAnsi="Times New Roman" w:eastAsia="仿宋_GB2312"/>
          <w:sz w:val="32"/>
          <w:szCs w:val="32"/>
        </w:rPr>
        <w:t>购房补贴。本科、硕士、博士毕业生在扬中购买首套自住商品住房的公积金贷款额度可上浮 50%，考核期满合格后可分别申请5万元、10万元、15万元的购房补贴。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（4）</w:t>
      </w:r>
      <w:r>
        <w:rPr>
          <w:rFonts w:ascii="Times New Roman" w:hAnsi="Times New Roman" w:eastAsia="仿宋_GB2312"/>
          <w:sz w:val="32"/>
          <w:szCs w:val="32"/>
        </w:rPr>
        <w:t>项目支持。符合省市相关人才工程申报条件的，可直接入选扬中市“321”工程，并优先推荐申报江苏省 “333工程”、镇江市“169”工程等人才工程。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/>
          <w:sz w:val="32"/>
          <w:szCs w:val="32"/>
        </w:rPr>
        <w:t xml:space="preserve">. </w:t>
      </w:r>
      <w:r>
        <w:rPr>
          <w:rFonts w:ascii="Times New Roman" w:hAnsi="Times New Roman" w:eastAsia="楷体_GB2312"/>
          <w:sz w:val="32"/>
          <w:szCs w:val="32"/>
        </w:rPr>
        <w:t>畅通晋升渠道</w:t>
      </w:r>
      <w:r>
        <w:rPr>
          <w:rFonts w:hint="eastAsia" w:ascii="Times New Roman" w:hAnsi="Times New Roman" w:eastAsia="楷体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在岗位数额内，优先推荐聘任取得相应专业技术资格的优秀专业人才。在领导职位特别是基层领导岗位空缺时，优先推荐优秀青年干部人才到副科级及以上领导岗位。对表现优秀的培养对象，经市委组织部认定并推荐，可以通过调任、选举等法定途径进入公务员队伍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851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F0ED6"/>
    <w:multiLevelType w:val="singleLevel"/>
    <w:tmpl w:val="8E3F0E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81EE2"/>
    <w:rsid w:val="0481535C"/>
    <w:rsid w:val="7158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2022-03-10T01:23:00Z</dcterms:created>
  <dc:creator>Administrator</dc:creator>
  <cp:lastModifiedBy>Administrator</cp:lastModifiedBy>
  <dcterms:modified xsi:type="dcterms:W3CDTF">2022-03-10T01:27:17Z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E9DE735017F5406FAA5C00BE3B2FF86D</vt:lpwstr>
  </property>
</Properties>
</file>