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bCs/>
          <w:sz w:val="24"/>
          <w:shd w:val="clear" w:color="auto" w:fill="FFFFFF"/>
        </w:rPr>
      </w:pPr>
      <w:r>
        <w:rPr>
          <w:rFonts w:hint="eastAsia" w:ascii="黑体" w:hAnsi="黑体" w:eastAsia="黑体" w:cs="黑体"/>
          <w:bCs/>
          <w:sz w:val="24"/>
          <w:shd w:val="clear" w:color="auto" w:fill="FFFFFF"/>
        </w:rPr>
        <w:t>附件3：</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fldChar w:fldCharType="begin"/>
      </w:r>
      <w:r>
        <w:rPr>
          <w:rFonts w:hint="eastAsia" w:ascii="方正小标宋简体" w:hAnsi="方正小标宋简体" w:eastAsia="方正小标宋简体" w:cs="方正小标宋简体"/>
          <w:bCs/>
          <w:sz w:val="30"/>
          <w:szCs w:val="30"/>
          <w:shd w:val="clear" w:color="auto" w:fill="FFFFFF"/>
        </w:rPr>
        <w:instrText xml:space="preserve"> HYPERLINK "http://rsj.changzhou.gov.cn/uploadfile/czrsj/2021/0617/20210617091945_83993.docx" \t "http://rsj.changzhou.gov.cn/html/czrsj/2021/IQCNPLQO_0617/_blank" </w:instrText>
      </w:r>
      <w:r>
        <w:rPr>
          <w:rFonts w:hint="eastAsia" w:ascii="方正小标宋简体" w:hAnsi="方正小标宋简体" w:eastAsia="方正小标宋简体" w:cs="方正小标宋简体"/>
          <w:bCs/>
          <w:sz w:val="30"/>
          <w:szCs w:val="30"/>
          <w:shd w:val="clear" w:color="auto" w:fill="FFFFFF"/>
        </w:rPr>
        <w:fldChar w:fldCharType="separate"/>
      </w:r>
      <w:r>
        <w:rPr>
          <w:rFonts w:hint="eastAsia" w:ascii="方正小标宋简体" w:hAnsi="方正小标宋简体" w:eastAsia="方正小标宋简体" w:cs="方正小标宋简体"/>
          <w:bCs/>
          <w:sz w:val="30"/>
          <w:szCs w:val="30"/>
          <w:shd w:val="clear" w:color="auto" w:fill="FFFFFF"/>
        </w:rPr>
        <w:t>202</w:t>
      </w:r>
      <w:r>
        <w:rPr>
          <w:rFonts w:ascii="方正小标宋简体" w:hAnsi="方正小标宋简体" w:eastAsia="方正小标宋简体" w:cs="方正小标宋简体"/>
          <w:bCs/>
          <w:sz w:val="30"/>
          <w:szCs w:val="30"/>
          <w:shd w:val="clear" w:color="auto" w:fill="FFFFFF"/>
        </w:rPr>
        <w:t>2</w:t>
      </w:r>
      <w:r>
        <w:rPr>
          <w:rFonts w:hint="eastAsia" w:ascii="方正小标宋简体" w:hAnsi="方正小标宋简体" w:eastAsia="方正小标宋简体" w:cs="方正小标宋简体"/>
          <w:bCs/>
          <w:sz w:val="30"/>
          <w:szCs w:val="30"/>
          <w:shd w:val="clear" w:color="auto" w:fill="FFFFFF"/>
        </w:rPr>
        <w:t>年</w:t>
      </w:r>
      <w:r>
        <w:rPr>
          <w:rFonts w:hint="eastAsia" w:ascii="方正小标宋简体" w:hAnsi="方正小标宋简体" w:eastAsia="方正小标宋简体" w:cs="方正小标宋简体"/>
          <w:bCs/>
          <w:sz w:val="30"/>
          <w:szCs w:val="30"/>
          <w:shd w:val="clear" w:color="auto" w:fill="FFFFFF"/>
          <w:lang w:val="en-US" w:eastAsia="zh-CN"/>
        </w:rPr>
        <w:t>天宁区</w:t>
      </w:r>
      <w:r>
        <w:rPr>
          <w:rFonts w:hint="eastAsia" w:ascii="方正小标宋简体" w:hAnsi="方正小标宋简体" w:eastAsia="方正小标宋简体" w:cs="方正小标宋简体"/>
          <w:bCs/>
          <w:sz w:val="30"/>
          <w:szCs w:val="30"/>
          <w:shd w:val="clear" w:color="auto" w:fill="FFFFFF"/>
        </w:rPr>
        <w:t>教育系统公开招聘高层次教育人才</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新冠疫情防控告知暨承诺书</w:t>
      </w:r>
      <w:r>
        <w:rPr>
          <w:rFonts w:hint="eastAsia" w:ascii="方正小标宋简体" w:hAnsi="方正小标宋简体" w:eastAsia="方正小标宋简体" w:cs="方正小标宋简体"/>
          <w:bCs/>
          <w:sz w:val="30"/>
          <w:szCs w:val="30"/>
          <w:shd w:val="clear" w:color="auto" w:fill="FFFFFF"/>
        </w:rPr>
        <w:fldChar w:fldCharType="end"/>
      </w:r>
    </w:p>
    <w:p>
      <w:pPr>
        <w:spacing w:line="440" w:lineRule="exact"/>
        <w:ind w:firstLine="600" w:firstLineChars="200"/>
        <w:rPr>
          <w:rFonts w:ascii="仿宋_GB2312" w:hAnsi="仿宋_GB2312" w:eastAsia="仿宋_GB2312" w:cs="仿宋_GB2312"/>
          <w:bCs/>
          <w:color w:val="000000"/>
          <w:sz w:val="30"/>
          <w:szCs w:val="30"/>
          <w:shd w:val="clear" w:color="auto" w:fill="FFFFFF"/>
        </w:rPr>
      </w:pPr>
    </w:p>
    <w:p>
      <w:pPr>
        <w:spacing w:line="44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w:t>
      </w:r>
      <w:r>
        <w:rPr>
          <w:rFonts w:hint="eastAsia" w:ascii="仿宋_GB2312" w:hAnsi="仿宋_GB2312" w:eastAsia="仿宋_GB2312" w:cs="仿宋_GB2312"/>
          <w:bCs/>
          <w:color w:val="000000"/>
          <w:sz w:val="28"/>
          <w:szCs w:val="28"/>
          <w:shd w:val="clear" w:color="auto" w:fill="FFFFFF"/>
          <w:lang w:val="en-US" w:eastAsia="zh-CN"/>
        </w:rPr>
        <w:t>天宁区</w:t>
      </w:r>
      <w:r>
        <w:rPr>
          <w:rFonts w:hint="eastAsia" w:ascii="仿宋_GB2312" w:hAnsi="仿宋_GB2312" w:eastAsia="仿宋_GB2312" w:cs="仿宋_GB2312"/>
          <w:bCs/>
          <w:color w:val="000000"/>
          <w:sz w:val="28"/>
          <w:szCs w:val="28"/>
          <w:shd w:val="clear" w:color="auto" w:fill="FFFFFF"/>
        </w:rPr>
        <w:t>教育系统公开招聘高层次教育人才资格审核、面试工作安全顺利进行，现将新冠肺炎疫情防控有关措施和要求告知如下，请所有考生知悉、理解、配合和支持。</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提前14天申领“苏康码”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w:t>
      </w:r>
      <w:r>
        <w:rPr>
          <w:rFonts w:hint="eastAsia" w:ascii="仿宋_GB2312" w:hAnsi="仿宋_GB2312" w:eastAsia="仿宋_GB2312" w:cs="仿宋_GB2312"/>
          <w:bCs/>
          <w:color w:val="000000"/>
          <w:sz w:val="28"/>
          <w:szCs w:val="28"/>
          <w:shd w:val="clear" w:color="auto" w:fill="FFFFFF"/>
          <w:lang w:val="en-US" w:eastAsia="zh-CN"/>
        </w:rPr>
        <w:t>卫生</w:t>
      </w:r>
      <w:r>
        <w:rPr>
          <w:rFonts w:hint="eastAsia" w:ascii="仿宋_GB2312" w:hAnsi="仿宋_GB2312" w:eastAsia="仿宋_GB2312" w:cs="仿宋_GB2312"/>
          <w:bCs/>
          <w:color w:val="000000"/>
          <w:sz w:val="28"/>
          <w:szCs w:val="28"/>
          <w:shd w:val="clear" w:color="auto" w:fill="FFFFFF"/>
        </w:rPr>
        <w:t>等</w:t>
      </w:r>
      <w:r>
        <w:rPr>
          <w:rFonts w:hint="eastAsia" w:ascii="仿宋_GB2312" w:hAnsi="仿宋_GB2312" w:eastAsia="仿宋_GB2312" w:cs="仿宋_GB2312"/>
          <w:bCs/>
          <w:color w:val="000000"/>
          <w:sz w:val="28"/>
          <w:szCs w:val="28"/>
          <w:shd w:val="clear" w:color="auto" w:fill="FFFFFF"/>
          <w:lang w:val="en-US" w:eastAsia="zh-CN"/>
        </w:rPr>
        <w:t>个人</w:t>
      </w:r>
      <w:r>
        <w:rPr>
          <w:rFonts w:hint="eastAsia" w:ascii="仿宋_GB2312" w:hAnsi="仿宋_GB2312" w:eastAsia="仿宋_GB2312" w:cs="仿宋_GB2312"/>
          <w:bCs/>
          <w:color w:val="000000"/>
          <w:sz w:val="28"/>
          <w:szCs w:val="28"/>
          <w:shd w:val="clear" w:color="auto" w:fill="FFFFFF"/>
        </w:rPr>
        <w:t>防护。如出现发热、干咳等急性呼吸道异常症状应及时就医，以免影响正常参加招聘测试。</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根据疫情防控最新要求，所有参加资格复审、面试的考生，</w:t>
      </w:r>
      <w:r>
        <w:rPr>
          <w:rFonts w:hint="eastAsia" w:ascii="仿宋_GB2312" w:hAnsi="仿宋_GB2312" w:eastAsia="仿宋_GB2312" w:cs="仿宋_GB2312"/>
          <w:b/>
          <w:color w:val="000000"/>
          <w:sz w:val="28"/>
          <w:szCs w:val="28"/>
          <w:shd w:val="clear" w:color="auto" w:fill="FFFFFF"/>
        </w:rPr>
        <w:t>均须提供资格复审、面试前48小时内（以采集样本时间为准）核酸阴性证明（纸质）方可入场参加资格复审、面试。</w:t>
      </w:r>
      <w:r>
        <w:rPr>
          <w:rFonts w:hint="eastAsia" w:ascii="仿宋_GB2312" w:hAnsi="仿宋_GB2312" w:eastAsia="仿宋_GB2312" w:cs="仿宋_GB2312"/>
          <w:bCs/>
          <w:color w:val="000000"/>
          <w:sz w:val="28"/>
          <w:szCs w:val="28"/>
          <w:shd w:val="clear" w:color="auto" w:fill="FFFFFF"/>
        </w:rPr>
        <w:t>中高风险地区所在城市的低风险地区的、病例报告城市与病例（无症状感染者）无轨迹交叉的到</w:t>
      </w:r>
      <w:r>
        <w:rPr>
          <w:rFonts w:hint="eastAsia" w:ascii="仿宋_GB2312" w:hAnsi="仿宋_GB2312" w:eastAsia="仿宋_GB2312" w:cs="仿宋_GB2312"/>
          <w:bCs/>
          <w:color w:val="000000"/>
          <w:sz w:val="28"/>
          <w:szCs w:val="28"/>
          <w:shd w:val="clear" w:color="auto" w:fill="FFFFFF"/>
          <w:lang w:val="en-US" w:eastAsia="zh-CN"/>
        </w:rPr>
        <w:t>江苏</w:t>
      </w:r>
      <w:r>
        <w:rPr>
          <w:rFonts w:hint="eastAsia" w:ascii="仿宋_GB2312" w:hAnsi="仿宋_GB2312" w:eastAsia="仿宋_GB2312" w:cs="仿宋_GB2312"/>
          <w:bCs/>
          <w:color w:val="000000"/>
          <w:sz w:val="28"/>
          <w:szCs w:val="28"/>
          <w:shd w:val="clear" w:color="auto" w:fill="FFFFFF"/>
        </w:rPr>
        <w:t>的考生，如进入</w:t>
      </w:r>
      <w:r>
        <w:rPr>
          <w:rFonts w:hint="eastAsia" w:ascii="仿宋_GB2312" w:hAnsi="仿宋_GB2312" w:eastAsia="仿宋_GB2312" w:cs="仿宋_GB2312"/>
          <w:bCs/>
          <w:color w:val="000000"/>
          <w:sz w:val="28"/>
          <w:szCs w:val="28"/>
          <w:shd w:val="clear" w:color="auto" w:fill="FFFFFF"/>
          <w:lang w:val="en-US" w:eastAsia="zh-CN"/>
        </w:rPr>
        <w:t>江苏省内</w:t>
      </w:r>
      <w:r>
        <w:rPr>
          <w:rFonts w:hint="eastAsia" w:ascii="仿宋_GB2312" w:hAnsi="仿宋_GB2312" w:eastAsia="仿宋_GB2312" w:cs="仿宋_GB2312"/>
          <w:bCs/>
          <w:color w:val="000000"/>
          <w:sz w:val="28"/>
          <w:szCs w:val="28"/>
          <w:shd w:val="clear" w:color="auto" w:fill="FFFFFF"/>
        </w:rPr>
        <w:t>达72小时的，需提供2次（间隔24小时以上）核酸检测阴性报告。</w:t>
      </w:r>
    </w:p>
    <w:p>
      <w:p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资格复审、面试当天入场时，考生应提前准备好本人有效期内身份证原件、准考证并出示“苏康码”、“通信大数据行程卡”、资格复审、面试前48小时内核酸阴性证明。持有本人资格复审、面试前48小时内核酸阴性证明、“苏康码”为绿码和“通信大数据行程卡”</w:t>
      </w:r>
      <w:r>
        <w:rPr>
          <w:rFonts w:hint="eastAsia" w:ascii="仿宋_GB2312" w:hAnsi="仿宋_GB2312" w:eastAsia="仿宋_GB2312" w:cs="仿宋_GB2312"/>
          <w:bCs/>
          <w:color w:val="000000"/>
          <w:sz w:val="28"/>
          <w:szCs w:val="28"/>
          <w:shd w:val="clear" w:color="auto" w:fill="FFFFFF"/>
          <w:lang w:val="en-US" w:eastAsia="zh-CN"/>
        </w:rPr>
        <w:t>无异常</w:t>
      </w:r>
      <w:r>
        <w:rPr>
          <w:rFonts w:hint="eastAsia" w:ascii="仿宋_GB2312" w:hAnsi="仿宋_GB2312" w:eastAsia="仿宋_GB2312" w:cs="仿宋_GB2312"/>
          <w:bCs/>
          <w:color w:val="000000"/>
          <w:sz w:val="28"/>
          <w:szCs w:val="28"/>
          <w:shd w:val="clear" w:color="auto" w:fill="FFFFFF"/>
        </w:rPr>
        <w:t>、现场测量体温＜37.3℃且无干咳等可疑症状的考生，方可入场参加资格复审、面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numPr>
          <w:ilvl w:val="0"/>
          <w:numId w:val="0"/>
        </w:numPr>
        <w:spacing w:line="440" w:lineRule="exact"/>
        <w:ind w:firstLine="56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四、入境满56天或离开国内疫情中高风险地区满21天的考生，考试当天除须持有本人开考前48小时内核酸阴性证明、本人“苏康码”为绿码、“通信大数据行程卡”</w:t>
      </w:r>
      <w:r>
        <w:rPr>
          <w:rFonts w:hint="eastAsia" w:ascii="仿宋_GB2312" w:hAnsi="仿宋_GB2312" w:eastAsia="仿宋_GB2312" w:cs="仿宋_GB2312"/>
          <w:color w:val="000000"/>
          <w:kern w:val="0"/>
          <w:sz w:val="28"/>
          <w:szCs w:val="28"/>
          <w:lang w:val="en-US" w:eastAsia="zh-CN"/>
        </w:rPr>
        <w:t>无异常</w:t>
      </w:r>
      <w:r>
        <w:rPr>
          <w:rFonts w:hint="eastAsia" w:ascii="仿宋_GB2312" w:hAnsi="仿宋_GB2312" w:eastAsia="仿宋_GB2312" w:cs="仿宋_GB2312"/>
          <w:color w:val="000000"/>
          <w:kern w:val="0"/>
          <w:sz w:val="28"/>
          <w:szCs w:val="28"/>
        </w:rPr>
        <w:t>、现场测量体温＜37.3℃且无干咳等可疑症状外，</w:t>
      </w:r>
      <w:r>
        <w:rPr>
          <w:rFonts w:hint="eastAsia" w:ascii="仿宋_GB2312" w:hAnsi="仿宋_GB2312" w:eastAsia="仿宋_GB2312" w:cs="仿宋_GB2312"/>
          <w:b/>
          <w:bCs/>
          <w:color w:val="000000"/>
          <w:kern w:val="0"/>
          <w:sz w:val="28"/>
          <w:szCs w:val="28"/>
        </w:rPr>
        <w:t>还须提供集中隔离期满解除证明。</w:t>
      </w:r>
    </w:p>
    <w:p>
      <w:pPr>
        <w:numPr>
          <w:ilvl w:val="0"/>
          <w:numId w:val="0"/>
        </w:numPr>
        <w:spacing w:line="440" w:lineRule="exact"/>
        <w:ind w:firstLine="562"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bCs/>
          <w:color w:val="000000"/>
          <w:kern w:val="0"/>
          <w:sz w:val="28"/>
          <w:szCs w:val="28"/>
          <w:lang w:eastAsia="zh-CN"/>
        </w:rPr>
        <w:t>五、</w:t>
      </w:r>
      <w:r>
        <w:rPr>
          <w:rFonts w:hint="eastAsia" w:ascii="仿宋_GB2312" w:hAnsi="仿宋_GB2312" w:eastAsia="仿宋_GB2312" w:cs="仿宋_GB2312"/>
          <w:b/>
          <w:bCs w:val="0"/>
          <w:color w:val="000000"/>
          <w:sz w:val="28"/>
          <w:szCs w:val="28"/>
          <w:shd w:val="clear" w:color="auto" w:fill="FFFFFF"/>
        </w:rPr>
        <w:t>有下列情形之一的，应主动报告并配合相应疫情防控安排，不得参加现场报名</w:t>
      </w:r>
      <w:r>
        <w:rPr>
          <w:rFonts w:hint="eastAsia" w:ascii="仿宋_GB2312" w:hAnsi="仿宋_GB2312" w:eastAsia="仿宋_GB2312" w:cs="仿宋_GB2312"/>
          <w:bCs/>
          <w:color w:val="000000"/>
          <w:sz w:val="28"/>
          <w:szCs w:val="28"/>
          <w:shd w:val="clear" w:color="auto" w:fill="FFFFFF"/>
        </w:rPr>
        <w:t>：</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不能出示本人资格复审、面试前48小时内核酸阴性证明、不能出示本人当日“苏康码”和“通信大数据行程卡”绿码的。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仍在隔离治疗观察期的新冠肺炎确诊病例、疑似病例、无症状感染者以及隔离观察期未满的密切接触者和次密切接触者。</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入境未满56天或离开国内疫情中高风险地区未满21天的考生；或虽已满集中隔离期及健康管理期的，但不能全部提供集中隔离期满解除证明及新冠病毒核酸检测阴性证明的。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面试阶段，</w:t>
      </w:r>
      <w:r>
        <w:rPr>
          <w:rFonts w:hint="eastAsia" w:ascii="仿宋_GB2312" w:hAnsi="仿宋_GB2312" w:eastAsia="仿宋_GB2312" w:cs="仿宋_GB2312"/>
          <w:bCs/>
          <w:color w:val="000000"/>
          <w:sz w:val="28"/>
          <w:szCs w:val="28"/>
          <w:shd w:val="clear" w:color="auto" w:fill="FFFFFF"/>
        </w:rPr>
        <w:t>根据疫情防控最新要求</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color w:val="000000"/>
          <w:kern w:val="0"/>
          <w:sz w:val="28"/>
          <w:szCs w:val="28"/>
          <w:lang w:val="en-US" w:eastAsia="zh-CN"/>
        </w:rPr>
        <w:t>规定不能参加的。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面试过程中，考生出现发热或干咳等可疑症状，应主动向考务工作人员报告，配合医务人员进行体温复测和排查流行病学史，并配合转移到隔离考场参加考试，考试结束后应服从安排至</w:t>
      </w:r>
      <w:r>
        <w:rPr>
          <w:rFonts w:hint="eastAsia" w:ascii="仿宋_GB2312" w:hAnsi="仿宋_GB2312" w:eastAsia="仿宋_GB2312" w:cs="仿宋_GB2312"/>
          <w:color w:val="000000"/>
          <w:kern w:val="0"/>
          <w:sz w:val="28"/>
          <w:szCs w:val="28"/>
          <w:lang w:val="en-US" w:eastAsia="zh-CN"/>
        </w:rPr>
        <w:t>就近</w:t>
      </w:r>
      <w:r>
        <w:rPr>
          <w:rFonts w:hint="eastAsia" w:ascii="仿宋_GB2312" w:hAnsi="仿宋_GB2312" w:eastAsia="仿宋_GB2312" w:cs="仿宋_GB2312"/>
          <w:color w:val="000000"/>
          <w:kern w:val="0"/>
          <w:sz w:val="28"/>
          <w:szCs w:val="28"/>
        </w:rPr>
        <w:t>发热门诊就医、配合做好核酸检测。考生因发热等异常情况需要接受体温复测、排查流行病学史或需要转移到隔离考场而耽误的考试时间不予弥补。</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考生参加资格审核和面试前应仔细阅读资格复审、面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w:t>
      </w:r>
      <w:r>
        <w:rPr>
          <w:rFonts w:hint="eastAsia" w:ascii="仿宋_GB2312" w:hAnsi="仿宋_GB2312" w:eastAsia="仿宋_GB2312" w:cs="仿宋_GB2312"/>
          <w:color w:val="000000"/>
          <w:kern w:val="0"/>
          <w:sz w:val="28"/>
          <w:szCs w:val="28"/>
          <w:lang w:val="en-US" w:eastAsia="zh-CN"/>
        </w:rPr>
        <w:t>常州</w:t>
      </w:r>
      <w:r>
        <w:rPr>
          <w:rFonts w:hint="eastAsia" w:ascii="仿宋_GB2312" w:hAnsi="仿宋_GB2312" w:eastAsia="仿宋_GB2312" w:cs="仿宋_GB2312"/>
          <w:color w:val="000000"/>
          <w:kern w:val="0"/>
          <w:sz w:val="28"/>
          <w:szCs w:val="28"/>
        </w:rPr>
        <w:t>市疫情防控最新要求，考前如有新的调整和新的要求，将另行告知。</w:t>
      </w: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承诺人（签名）：        </w:t>
      </w:r>
      <w:r>
        <w:rPr>
          <w:rFonts w:ascii="仿宋_GB2312" w:hAnsi="仿宋_GB2312" w:eastAsia="仿宋_GB2312" w:cs="仿宋_GB2312"/>
          <w:bCs/>
          <w:sz w:val="28"/>
          <w:szCs w:val="28"/>
          <w:shd w:val="clear" w:color="auto" w:fill="FFFFFF"/>
        </w:rPr>
        <w:t xml:space="preserve">  </w:t>
      </w:r>
      <w:r>
        <w:rPr>
          <w:rFonts w:hint="eastAsia" w:ascii="仿宋_GB2312" w:hAnsi="仿宋_GB2312" w:eastAsia="仿宋_GB2312" w:cs="仿宋_GB2312"/>
          <w:bCs/>
          <w:sz w:val="28"/>
          <w:szCs w:val="28"/>
          <w:shd w:val="clear" w:color="auto" w:fill="FFFFFF"/>
        </w:rPr>
        <w:t xml:space="preserve">  承诺人公民身份号码：</w:t>
      </w:r>
    </w:p>
    <w:p>
      <w:pPr>
        <w:spacing w:line="440" w:lineRule="exact"/>
        <w:ind w:firstLine="2520" w:firstLineChars="9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年     月     日</w:t>
      </w:r>
    </w:p>
    <w:p>
      <w:pPr>
        <w:spacing w:line="440" w:lineRule="exact"/>
        <w:ind w:firstLine="560" w:firstLineChars="200"/>
        <w:jc w:val="left"/>
        <w:rPr>
          <w:rFonts w:hint="eastAsia" w:ascii="Times New Roman" w:hAnsi="Times New Roman" w:eastAsia="仿宋_GB2312" w:cs="Times New Roman"/>
          <w:kern w:val="0"/>
          <w:sz w:val="28"/>
          <w:szCs w:val="28"/>
        </w:rPr>
      </w:pPr>
    </w:p>
    <w:p>
      <w:bookmarkStart w:id="0" w:name="_GoBack"/>
      <w:bookmarkEnd w:id="0"/>
    </w:p>
    <w:sectPr>
      <w:footerReference r:id="rId3" w:type="default"/>
      <w:pgSz w:w="11906" w:h="16838"/>
      <w:pgMar w:top="1247" w:right="794" w:bottom="850" w:left="79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pPr>
                      <w:pStyle w:val="2"/>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E1C5"/>
    <w:multiLevelType w:val="singleLevel"/>
    <w:tmpl w:val="8BE5E1C5"/>
    <w:lvl w:ilvl="0" w:tentative="0">
      <w:start w:val="1"/>
      <w:numFmt w:val="decimal"/>
      <w:suff w:val="space"/>
      <w:lvlText w:val="%1."/>
      <w:lvlJc w:val="left"/>
    </w:lvl>
  </w:abstractNum>
  <w:abstractNum w:abstractNumId="1">
    <w:nsid w:val="DCD09073"/>
    <w:multiLevelType w:val="singleLevel"/>
    <w:tmpl w:val="DCD09073"/>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2184D"/>
    <w:rsid w:val="2DC2184D"/>
    <w:rsid w:val="411B358A"/>
    <w:rsid w:val="5A4765ED"/>
    <w:rsid w:val="5D0C64DD"/>
    <w:rsid w:val="7755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00"/>
      <w:u w:val="none"/>
    </w:rPr>
  </w:style>
  <w:style w:type="character" w:styleId="13">
    <w:name w:val="HTML Code"/>
    <w:basedOn w:val="6"/>
    <w:uiPriority w:val="0"/>
    <w:rPr>
      <w:rFonts w:hint="default" w:ascii="Courier New" w:hAnsi="Courier New" w:eastAsia="Courier New" w:cs="Courier New"/>
      <w:sz w:val="20"/>
    </w:rPr>
  </w:style>
  <w:style w:type="character" w:styleId="14">
    <w:name w:val="HTML Cite"/>
    <w:basedOn w:val="6"/>
    <w:uiPriority w:val="0"/>
  </w:style>
  <w:style w:type="character" w:styleId="15">
    <w:name w:val="HTML Keyboard"/>
    <w:basedOn w:val="6"/>
    <w:uiPriority w:val="0"/>
    <w:rPr>
      <w:rFonts w:ascii="Courier New" w:hAnsi="Courier New" w:eastAsia="Courier New" w:cs="Courier New"/>
      <w:sz w:val="20"/>
    </w:rPr>
  </w:style>
  <w:style w:type="character" w:styleId="16">
    <w:name w:val="HTML Sample"/>
    <w:basedOn w:val="6"/>
    <w:uiPriority w:val="0"/>
    <w:rPr>
      <w:rFonts w:hint="default" w:ascii="Courier New" w:hAnsi="Courier New" w:eastAsia="Courier New" w:cs="Courier New"/>
    </w:rPr>
  </w:style>
  <w:style w:type="character" w:customStyle="1" w:styleId="17">
    <w:name w:val="onljsm"/>
    <w:basedOn w:val="6"/>
    <w:uiPriority w:val="0"/>
    <w:rPr>
      <w:color w:val="FFFFFF"/>
      <w:shd w:val="clear" w:fill="087FD8"/>
    </w:rPr>
  </w:style>
  <w:style w:type="paragraph" w:customStyle="1" w:styleId="18">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2022-03-03T01:23:00Z</dcterms:created>
  <dc:creator>Administrator</dc:creator>
  <cp:lastModifiedBy>Administrator</cp:lastModifiedBy>
  <dcterms:modified xsi:type="dcterms:W3CDTF">2022-03-03T03:29:09Z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79B70DBA3EC34821A0D85F0264E09369</vt:lpwstr>
  </property>
</Properties>
</file>