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105025" cy="2105025"/>
            <wp:effectExtent l="0" t="0" r="9525" b="9525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扫上方二维码，填写武义县2022年招聘学前教育劳动合同制教师（第二批）报名信息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20C305E4"/>
    <w:rsid w:val="30E705E0"/>
    <w:rsid w:val="43741801"/>
    <w:rsid w:val="54C21BC9"/>
    <w:rsid w:val="583A7054"/>
    <w:rsid w:val="66C64C84"/>
    <w:rsid w:val="7BD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FC2ABEB7B9D74740AA0B36BE19DDFA1F</vt:lpwstr>
  </property>
</Properties>
</file>