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宋体" w:hAnsi="宋体" w:eastAsia="宋体" w:cs="宋体"/>
          <w:b/>
          <w:w w:val="95"/>
          <w:sz w:val="36"/>
          <w:szCs w:val="36"/>
        </w:rPr>
      </w:pPr>
      <w:r>
        <w:rPr>
          <w:rFonts w:hint="eastAsia" w:ascii="宋体" w:hAnsi="宋体" w:eastAsia="宋体" w:cs="宋体"/>
          <w:b/>
          <w:w w:val="95"/>
          <w:sz w:val="36"/>
          <w:szCs w:val="36"/>
        </w:rPr>
        <w:t>扬州市邗江区公道幼儿园公开招聘聘用教师报名表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720"/>
        <w:gridCol w:w="1440"/>
        <w:gridCol w:w="1260"/>
        <w:gridCol w:w="153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学   历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2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2B601B59"/>
    <w:rsid w:val="30956911"/>
    <w:rsid w:val="41C317FA"/>
    <w:rsid w:val="4CA95000"/>
    <w:rsid w:val="5A102C7D"/>
    <w:rsid w:val="61EC517E"/>
    <w:rsid w:val="6A282FFE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334EE3CD53FD4646989A3C16557CD39C</vt:lpwstr>
  </property>
</Properties>
</file>